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ea6d8" w14:textId="c2ea6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Единые ветеринарные (ветеринарно-санитарные) требования, предъявляемые к товарам, подлежащим ветеринарному контролю (надзору)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30 мая 2017 года № 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22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 Внести в </w:t>
      </w:r>
      <w:r>
        <w:rPr>
          <w:rFonts w:ascii="Times New Roman"/>
          <w:b w:val="false"/>
          <w:i w:val="false"/>
          <w:color w:val="000000"/>
          <w:sz w:val="28"/>
        </w:rPr>
        <w:t>Единые ветеринарные (ветеринарно-санитарные)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предъявляемые к товарам, подлежащим ветеринарному контролю (надзору), утвержденные Решением Комиссии Таможенного союза от 18 июня 2010 г. № 317, изменение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 Настоящее Решение вступает в силу по истечении 30 календарных дней с даты его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мая 2017 г. № 60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ИЗМЕНЕНИЕ,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вносимое в Единые ветеринарные (ветеринарно-санитарные) требования, предъявляемые к товарам, подлежащим ветеринарному контролю (надзору)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главой 45 следующего содержания: 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"Глава 45 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ВЕТЕРИНАРНЫЕ ТРЕБОВАНИЯ  </w:t>
      </w:r>
      <w:r>
        <w:br/>
      </w:r>
      <w:r>
        <w:rPr>
          <w:rFonts w:ascii="Times New Roman"/>
          <w:b/>
          <w:i w:val="false"/>
          <w:color w:val="000000"/>
        </w:rPr>
        <w:t xml:space="preserve">при ввозе на таможенную территорию Евразийского экономического союза и (или) перемещении между государствами-членами спермы кобелей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 ввозу на таможенную территорию Евразийского экономического союза и (или) перемещению между государствами-членами допускается сперма кобелей, полученная от здоровых животных в помещениях, где есть условия для отбора спермы, ее исследования, обработки, консервации и хранения.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Кобели – доноры спермы (далее – кобели-доноры) происходят из мест содержания, свободных от следующих заразных болезней животных: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бешенство – в течение последних 6 месяцев (у кобелей-доноров в течение 15 дней после отбора спермы не проявлялись признаки бешенства);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туберкулез – в течение последних 6 месяцев.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Кобели-доноры не позднее чем за 20 дней до отбора спермы должны быть вакцинированы, если они не были привиты в течение последних 12 месяцев против бешенства, чумы плотоядных, парвовирусной и аденовирусной инфекции, лептоспироза.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Кобели-доноры не позднее чем за 14 дней до отбора спермы должны быть исследованы в аккредитованной лаборатории с отрицательными результатами (в ветеринарном сертификате должны быть указаны название лаборатории, дата и метод исследования) на лептоспироз (если они не были вакцинированы или обработаны с профилактической целью дигидрострептомицином или иным веществом, зарегистрированным в стране-экспортере, дающим эквивалентный эффект) и бруцеллез.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Кобели-доноры не менее 14 дней до отбора спермы не используются для естественного осеменения и находятся в условиях, исключающих такую возможность.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Кобели-доноры не позднее чем за 10 дней до отбора спермы должны быть обработаны антигельминтными препаратами.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подтверждения здоровья кобели-доноры перед отбором спермы должны быть подвергнуты клиническому осмотру с обязательной термометрией.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сперме кобелей-доноров не должно содержаться патогенных и токсикогенных микроорганизмов.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Сперма должна отбираться, храниться и транспортироваться в соответствии с рекомендациями Кодекса МЭБ.". 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