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a7158" w14:textId="8aa71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"Обеспечение обмена информацией в отношении автомобилей, ввезенных на таможенную территорию Евразийского экономического союза и выпущенных для внутреннего потребления, между таможенными органами государств – членов Евразийского экономического союза"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Коллегии Евразийской экономической комиссии от 20 июня 2017 года № 69. Утратило силу регением Коллегии Евразийской экономической комиссии от 18 января 2022 года № 12.</w:t>
      </w:r>
    </w:p>
    <w:p>
      <w:pPr>
        <w:spacing w:after="0"/>
        <w:ind w:left="0"/>
        <w:jc w:val="both"/>
      </w:pPr>
      <w:r>
        <w:rPr>
          <w:rFonts w:ascii="Times New Roman"/>
          <w:b w:val="false"/>
          <w:i w:val="false"/>
          <w:color w:val="ff0000"/>
          <w:sz w:val="28"/>
        </w:rPr>
        <w:t xml:space="preserve">
      Сноска. Утратило силу решением Коллегии Евразийской экономической комиссии от 18.01.2022 </w:t>
      </w:r>
      <w:r>
        <w:rPr>
          <w:rFonts w:ascii="Times New Roman"/>
          <w:b w:val="false"/>
          <w:i w:val="false"/>
          <w:color w:val="ff0000"/>
          <w:sz w:val="28"/>
        </w:rPr>
        <w:t>№ 12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w:t>
      </w:r>
      <w:r>
        <w:rPr>
          <w:rFonts w:ascii="Times New Roman"/>
          <w:b w:val="false"/>
          <w:i w:val="false"/>
          <w:color w:val="000000"/>
          <w:sz w:val="28"/>
        </w:rPr>
        <w:t>приложение № 3</w:t>
      </w:r>
      <w:r>
        <w:rPr>
          <w:rFonts w:ascii="Times New Roman"/>
          <w:b w:val="false"/>
          <w:i w:val="false"/>
          <w:color w:val="000000"/>
          <w:sz w:val="28"/>
        </w:rPr>
        <w:t xml:space="preserve"> к Договору о Евразийском экономическом союзе от 29 мая 2014 года) и руководствуясь Решением Коллегии Евразийской экономической комиссии от 6 ноября 2014 г. № 200,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Утвердить прилагаемые: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информационного взаимодействия при реализации средствами интегрированной информационной системы внешней и взаимной торговли общего процесса "Обеспечение обмена информацией в отношении автомобилей, ввезенных на таможенную территорию Евразийского экономического союза и выпущенных для внутреннего потребления, между таможенными органами государств – членов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информационного взаимодействия между уполномоченными органами государств – 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"Обеспечение обмена информацией в отношении автомобилей, ввезенных на таможенную территорию Евразийского экономического союза и выпущенных для внутреннего потребления, между таможенными органами государств – членов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Описание</w:t>
      </w:r>
      <w:r>
        <w:rPr>
          <w:rFonts w:ascii="Times New Roman"/>
          <w:b w:val="false"/>
          <w:i w:val="false"/>
          <w:color w:val="000000"/>
          <w:sz w:val="28"/>
        </w:rPr>
        <w:t xml:space="preserve">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"Обеспечение обмена информацией в отношении автомобилей, ввезенных на таможенную территорию Евразийского экономического союза и выпущенных для внутреннего потребления, между таможенными органами государств – членов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присоединения к общему процессу "Обеспечение обмена информацией в отношении автомобилей, ввезенных на таможенную территорию Евразийского экономического союза и выпущенных для внутреннего потребления, между таможенными органами государств – членов Евразийского экономического союза".</w:t>
      </w:r>
    </w:p>
    <w:bookmarkStart w:name="z10" w:id="2"/>
    <w:p>
      <w:pPr>
        <w:spacing w:after="0"/>
        <w:ind w:left="0"/>
        <w:jc w:val="both"/>
      </w:pPr>
      <w:r>
        <w:rPr>
          <w:rFonts w:ascii="Times New Roman"/>
          <w:b w:val="false"/>
          <w:i w:val="false"/>
          <w:color w:val="000000"/>
          <w:sz w:val="28"/>
        </w:rPr>
        <w:t xml:space="preserve">
      2. Установить, что разработка технических схем структур электронных документов и сведений, предусмотренных Описанием, утвержденным настоящим Решением, и обеспечение их размещения в реестре структур электронных документов и сведений, используемых при реализации информационного взаимодействия в интегрированной информационной системе внешней и взаимной торговли, осуществляются департаментом Евразийской экономической комиссии, в компетенцию которого входит координация работ по созданию и развитию интегрированной информационной системы Евразийского экономического союза. </w:t>
      </w:r>
    </w:p>
    <w:bookmarkEnd w:id="2"/>
    <w:bookmarkStart w:name="z11" w:id="3"/>
    <w:p>
      <w:pPr>
        <w:spacing w:after="0"/>
        <w:ind w:left="0"/>
        <w:jc w:val="both"/>
      </w:pPr>
      <w:r>
        <w:rPr>
          <w:rFonts w:ascii="Times New Roman"/>
          <w:b w:val="false"/>
          <w:i w:val="false"/>
          <w:color w:val="000000"/>
          <w:sz w:val="28"/>
        </w:rPr>
        <w:t xml:space="preserve">
      3. Настоящее Решение вступает в силу по истечении 90 календарных дней с даты его официального опубликования.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p>
          <w:p>
            <w:pPr>
              <w:spacing w:after="20"/>
              <w:ind w:left="20"/>
              <w:jc w:val="both"/>
            </w:pPr>
          </w:p>
          <w:p>
            <w:pPr>
              <w:spacing w:after="20"/>
              <w:ind w:left="20"/>
              <w:jc w:val="both"/>
            </w:pPr>
            <w:r>
              <w:rPr>
                <w:rFonts w:ascii="Times New Roman"/>
                <w:b w:val="false"/>
                <w:i/>
                <w:color w:val="000000"/>
                <w:sz w:val="20"/>
              </w:rPr>
              <w:t xml:space="preserve">Евразийской экономической </w:t>
            </w:r>
          </w:p>
          <w:p>
            <w:pPr>
              <w:spacing w:after="0"/>
              <w:ind w:left="0"/>
              <w:jc w:val="left"/>
            </w:pPr>
          </w:p>
          <w:p>
            <w:pPr>
              <w:spacing w:after="20"/>
              <w:ind w:left="20"/>
              <w:jc w:val="both"/>
            </w:pPr>
            <w:r>
              <w:rPr>
                <w:rFonts w:ascii="Times New Roman"/>
                <w:b w:val="false"/>
                <w:i/>
                <w:color w:val="000000"/>
                <w:sz w:val="20"/>
              </w:rPr>
              <w:t>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20 июня 2017 г. № 69 </w:t>
            </w:r>
          </w:p>
        </w:tc>
      </w:tr>
    </w:tbl>
    <w:bookmarkStart w:name="z14" w:id="4"/>
    <w:p>
      <w:pPr>
        <w:spacing w:after="0"/>
        <w:ind w:left="0"/>
        <w:jc w:val="left"/>
      </w:pPr>
      <w:r>
        <w:rPr>
          <w:rFonts w:ascii="Times New Roman"/>
          <w:b/>
          <w:i w:val="false"/>
          <w:color w:val="000000"/>
        </w:rPr>
        <w:t xml:space="preserve"> Правила информационного взаимодействия при реализации средствами интегрированной информационной системы внешней и взаимной торговли общего процесса "Обеспечение обмена информацией в отношении автомобилей, ввезенных на таможенную территорию Евразийского экономического союза и выпущенных для внутреннего потребления, между таможенными органами государств – членов Евразийского экономического союза" </w:t>
      </w:r>
    </w:p>
    <w:bookmarkEnd w:id="4"/>
    <w:bookmarkStart w:name="z15" w:id="5"/>
    <w:p>
      <w:pPr>
        <w:spacing w:after="0"/>
        <w:ind w:left="0"/>
        <w:jc w:val="left"/>
      </w:pPr>
      <w:r>
        <w:rPr>
          <w:rFonts w:ascii="Times New Roman"/>
          <w:b/>
          <w:i w:val="false"/>
          <w:color w:val="000000"/>
        </w:rPr>
        <w:t xml:space="preserve"> I. Общие положения </w:t>
      </w:r>
    </w:p>
    <w:bookmarkEnd w:id="5"/>
    <w:bookmarkStart w:name="z16" w:id="6"/>
    <w:p>
      <w:pPr>
        <w:spacing w:after="0"/>
        <w:ind w:left="0"/>
        <w:jc w:val="both"/>
      </w:pPr>
      <w:r>
        <w:rPr>
          <w:rFonts w:ascii="Times New Roman"/>
          <w:b w:val="false"/>
          <w:i w:val="false"/>
          <w:color w:val="000000"/>
          <w:sz w:val="28"/>
        </w:rPr>
        <w:t>
      1. Настоящие Правила разработаны в соответствии со следующими международными договорами и актами, составляющими право Евразийского экономического союза (далее – Союз):</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bookmarkStart w:name="z18" w:id="7"/>
    <w:p>
      <w:pPr>
        <w:spacing w:after="0"/>
        <w:ind w:left="0"/>
        <w:jc w:val="both"/>
      </w:pPr>
      <w:r>
        <w:rPr>
          <w:rFonts w:ascii="Times New Roman"/>
          <w:b w:val="false"/>
          <w:i w:val="false"/>
          <w:color w:val="000000"/>
          <w:sz w:val="28"/>
        </w:rPr>
        <w:t>
      Договор от 10 октября 2014 года о присоединении Республики Армения к Договору о Евразийском экономическом союзе от 29 мая 2014 года;</w:t>
      </w:r>
    </w:p>
    <w:bookmarkEnd w:id="7"/>
    <w:bookmarkStart w:name="z19" w:id="8"/>
    <w:p>
      <w:pPr>
        <w:spacing w:after="0"/>
        <w:ind w:left="0"/>
        <w:jc w:val="both"/>
      </w:pPr>
      <w:r>
        <w:rPr>
          <w:rFonts w:ascii="Times New Roman"/>
          <w:b w:val="false"/>
          <w:i w:val="false"/>
          <w:color w:val="000000"/>
          <w:sz w:val="28"/>
        </w:rPr>
        <w:t>
      Протокол от 8 мая 2015 года об условиях и переходных положениях по применению Кыргызской Республикой Договора о Евразийском экономическом союзе от 29 мая 2014 года, отдельных международных договоров, входящих в право Евразийского экономического союза,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w:t>
      </w:r>
    </w:p>
    <w:bookmarkEnd w:id="8"/>
    <w:bookmarkStart w:name="z20" w:id="9"/>
    <w:p>
      <w:pPr>
        <w:spacing w:after="0"/>
        <w:ind w:left="0"/>
        <w:jc w:val="both"/>
      </w:pPr>
      <w:r>
        <w:rPr>
          <w:rFonts w:ascii="Times New Roman"/>
          <w:b w:val="false"/>
          <w:i w:val="false"/>
          <w:color w:val="000000"/>
          <w:sz w:val="28"/>
        </w:rPr>
        <w:t>
      Соглашение о взаимной административной помощи таможенных органов государств – членов таможенного союза от 21 мая 2010 года;</w:t>
      </w:r>
    </w:p>
    <w:bookmarkEnd w:id="9"/>
    <w:bookmarkStart w:name="z21" w:id="10"/>
    <w:p>
      <w:pPr>
        <w:spacing w:after="0"/>
        <w:ind w:left="0"/>
        <w:jc w:val="both"/>
      </w:pPr>
      <w:r>
        <w:rPr>
          <w:rFonts w:ascii="Times New Roman"/>
          <w:b w:val="false"/>
          <w:i w:val="false"/>
          <w:color w:val="000000"/>
          <w:sz w:val="28"/>
        </w:rPr>
        <w:t>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 </w:t>
      </w:r>
    </w:p>
    <w:bookmarkStart w:name="z27" w:id="11"/>
    <w:p>
      <w:pPr>
        <w:spacing w:after="0"/>
        <w:ind w:left="0"/>
        <w:jc w:val="left"/>
      </w:pPr>
      <w:r>
        <w:rPr>
          <w:rFonts w:ascii="Times New Roman"/>
          <w:b/>
          <w:i w:val="false"/>
          <w:color w:val="000000"/>
        </w:rPr>
        <w:t xml:space="preserve"> II. Область применения</w:t>
      </w:r>
    </w:p>
    <w:bookmarkEnd w:id="11"/>
    <w:bookmarkStart w:name="z28" w:id="12"/>
    <w:p>
      <w:pPr>
        <w:spacing w:after="0"/>
        <w:ind w:left="0"/>
        <w:jc w:val="both"/>
      </w:pPr>
      <w:r>
        <w:rPr>
          <w:rFonts w:ascii="Times New Roman"/>
          <w:b w:val="false"/>
          <w:i w:val="false"/>
          <w:color w:val="000000"/>
          <w:sz w:val="28"/>
        </w:rPr>
        <w:t xml:space="preserve">
      2. Настоящие Правила разработаны в целях определения порядка и условий информационного взаимодействия между участниками общего процесса "Обеспечение обмена информацией в отношении автомобилей, ввезенных на таможенную территорию Евразийского экономического союза и выпущенных для внутреннего потребления, между таможенными органами государств – членов Евразийского экономического союза" (далее – общий процесс), включая описание процедур, выполняемых в рамках этого общего процесса. </w:t>
      </w:r>
    </w:p>
    <w:bookmarkEnd w:id="12"/>
    <w:bookmarkStart w:name="z29" w:id="13"/>
    <w:p>
      <w:pPr>
        <w:spacing w:after="0"/>
        <w:ind w:left="0"/>
        <w:jc w:val="both"/>
      </w:pPr>
      <w:r>
        <w:rPr>
          <w:rFonts w:ascii="Times New Roman"/>
          <w:b w:val="false"/>
          <w:i w:val="false"/>
          <w:color w:val="000000"/>
          <w:sz w:val="28"/>
        </w:rPr>
        <w:t xml:space="preserve">
      3. Настоящие Правила применяются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общего процесса. </w:t>
      </w:r>
    </w:p>
    <w:bookmarkEnd w:id="13"/>
    <w:bookmarkStart w:name="z30" w:id="14"/>
    <w:p>
      <w:pPr>
        <w:spacing w:after="0"/>
        <w:ind w:left="0"/>
        <w:jc w:val="left"/>
      </w:pPr>
      <w:r>
        <w:rPr>
          <w:rFonts w:ascii="Times New Roman"/>
          <w:b/>
          <w:i w:val="false"/>
          <w:color w:val="000000"/>
        </w:rPr>
        <w:t xml:space="preserve"> III. Основные понятия</w:t>
      </w:r>
    </w:p>
    <w:bookmarkEnd w:id="14"/>
    <w:bookmarkStart w:name="z31" w:id="15"/>
    <w:p>
      <w:pPr>
        <w:spacing w:after="0"/>
        <w:ind w:left="0"/>
        <w:jc w:val="both"/>
      </w:pPr>
      <w:r>
        <w:rPr>
          <w:rFonts w:ascii="Times New Roman"/>
          <w:b w:val="false"/>
          <w:i w:val="false"/>
          <w:color w:val="000000"/>
          <w:sz w:val="28"/>
        </w:rPr>
        <w:t xml:space="preserve">
      4. Для целей настоящих Правил под состоянием информационного объекта общего процесса понимается свойство, которое характеризует информационный объект на определенной стадии его жизненного цикла и которое изменяется при выполнении операций общего процесса. </w:t>
      </w:r>
    </w:p>
    <w:bookmarkEnd w:id="15"/>
    <w:bookmarkStart w:name="z32" w:id="16"/>
    <w:p>
      <w:pPr>
        <w:spacing w:after="0"/>
        <w:ind w:left="0"/>
        <w:jc w:val="both"/>
      </w:pPr>
      <w:r>
        <w:rPr>
          <w:rFonts w:ascii="Times New Roman"/>
          <w:b w:val="false"/>
          <w:i w:val="false"/>
          <w:color w:val="000000"/>
          <w:sz w:val="28"/>
        </w:rPr>
        <w:t xml:space="preserve">
      Понятия "группа процедур общего процесса", "информационный объект общего процесса", "исполнитель", "операция общего процесса", "процедура общего процесса" и "участник общего процесса", используемые в настоящих Правилах, применяются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Решением Коллегии Евразийской экономической комиссии от 9 июня 2015 г. № 63. </w:t>
      </w:r>
    </w:p>
    <w:bookmarkEnd w:id="16"/>
    <w:bookmarkStart w:name="z33" w:id="17"/>
    <w:p>
      <w:pPr>
        <w:spacing w:after="0"/>
        <w:ind w:left="0"/>
        <w:jc w:val="left"/>
      </w:pPr>
      <w:r>
        <w:rPr>
          <w:rFonts w:ascii="Times New Roman"/>
          <w:b/>
          <w:i w:val="false"/>
          <w:color w:val="000000"/>
        </w:rPr>
        <w:t xml:space="preserve"> IV. Основные сведения об общем процессе</w:t>
      </w:r>
    </w:p>
    <w:bookmarkEnd w:id="17"/>
    <w:bookmarkStart w:name="z34" w:id="18"/>
    <w:p>
      <w:pPr>
        <w:spacing w:after="0"/>
        <w:ind w:left="0"/>
        <w:jc w:val="both"/>
      </w:pPr>
      <w:r>
        <w:rPr>
          <w:rFonts w:ascii="Times New Roman"/>
          <w:b w:val="false"/>
          <w:i w:val="false"/>
          <w:color w:val="000000"/>
          <w:sz w:val="28"/>
        </w:rPr>
        <w:t xml:space="preserve">
      5. Полное наименование общего процесса: "Обеспечение обмена информацией в отношении автомобилей, ввезенных на таможенную территорию Евразийского экономического союза и выпущенных для внутреннего потребления, между таможенными органами государств – членов Евразийского экономического союза". </w:t>
      </w:r>
    </w:p>
    <w:bookmarkEnd w:id="18"/>
    <w:bookmarkStart w:name="z35" w:id="19"/>
    <w:p>
      <w:pPr>
        <w:spacing w:after="0"/>
        <w:ind w:left="0"/>
        <w:jc w:val="both"/>
      </w:pPr>
      <w:r>
        <w:rPr>
          <w:rFonts w:ascii="Times New Roman"/>
          <w:b w:val="false"/>
          <w:i w:val="false"/>
          <w:color w:val="000000"/>
          <w:sz w:val="28"/>
        </w:rPr>
        <w:t xml:space="preserve">
      6. Кодовое обозначение общего процесса: P.CP.05, версия 1.0.0. </w:t>
      </w:r>
    </w:p>
    <w:bookmarkEnd w:id="19"/>
    <w:bookmarkStart w:name="z36" w:id="20"/>
    <w:p>
      <w:pPr>
        <w:spacing w:after="0"/>
        <w:ind w:left="0"/>
        <w:jc w:val="left"/>
      </w:pPr>
      <w:r>
        <w:rPr>
          <w:rFonts w:ascii="Times New Roman"/>
          <w:b/>
          <w:i w:val="false"/>
          <w:color w:val="000000"/>
        </w:rPr>
        <w:t xml:space="preserve"> 1. Цель и задачи общего процесса </w:t>
      </w:r>
    </w:p>
    <w:bookmarkEnd w:id="20"/>
    <w:bookmarkStart w:name="z37" w:id="21"/>
    <w:p>
      <w:pPr>
        <w:spacing w:after="0"/>
        <w:ind w:left="0"/>
        <w:jc w:val="both"/>
      </w:pPr>
      <w:r>
        <w:rPr>
          <w:rFonts w:ascii="Times New Roman"/>
          <w:b w:val="false"/>
          <w:i w:val="false"/>
          <w:color w:val="000000"/>
          <w:sz w:val="28"/>
        </w:rPr>
        <w:t xml:space="preserve">
      7. Целью общего процесса является обеспечение проведения контроля в отношении автомобилей, ввезенных и выпущенных для внутреннего потребления (в свободное обращение) на территории государств – членов Союза (далее – государства-члены) за счет совершенствования механизмов информационного взаимодействия между уполномоченными органами государств-членов. </w:t>
      </w:r>
    </w:p>
    <w:bookmarkEnd w:id="21"/>
    <w:bookmarkStart w:name="z38" w:id="22"/>
    <w:p>
      <w:pPr>
        <w:spacing w:after="0"/>
        <w:ind w:left="0"/>
        <w:jc w:val="both"/>
      </w:pPr>
      <w:r>
        <w:rPr>
          <w:rFonts w:ascii="Times New Roman"/>
          <w:b w:val="false"/>
          <w:i w:val="false"/>
          <w:color w:val="000000"/>
          <w:sz w:val="28"/>
        </w:rPr>
        <w:t xml:space="preserve">
      8. Для достижения цели общего процесса необходимо решить следующие задачи: </w:t>
      </w:r>
    </w:p>
    <w:bookmarkEnd w:id="22"/>
    <w:bookmarkStart w:name="z39" w:id="23"/>
    <w:p>
      <w:pPr>
        <w:spacing w:after="0"/>
        <w:ind w:left="0"/>
        <w:jc w:val="both"/>
      </w:pPr>
      <w:r>
        <w:rPr>
          <w:rFonts w:ascii="Times New Roman"/>
          <w:b w:val="false"/>
          <w:i w:val="false"/>
          <w:color w:val="000000"/>
          <w:sz w:val="28"/>
        </w:rPr>
        <w:t xml:space="preserve">
      а) обеспечить автоматизированный обмен сведениями в отношении автомобилей, ввезенных и выпущенных для внутреннего потребления (в свободное обращение) на таможенной территории Союза (за исключением автомобилей, выпущенных условно) (далее – сведения в отношении автомобилей, ввезенных и выпущенных для внутреннего потребления (в свободное обращение)), между уполномоченными органами государств-членов с использованием интегрированной информационной системы внешней и взаимной торговли в соответствии с международными договорами и актами, составляющими право Союза. Обмену подлежат сведения о транспортных средствах, классифицируемых в товарных позициях 8701 (за исключением субпозиции 870110), 8702, 8703, 8704, 8705, 8711 и 8716 (за исключением субпозиций 871620, 871680, 871690) единой Товарной номенклатуры внешнеэкономической деятельности Евразийского экономического союза, за исключением транспортных средств, выпущенных условно в соответствии со статьей 200 Таможенного кодекса Таможенного союза. </w:t>
      </w:r>
    </w:p>
    <w:bookmarkEnd w:id="23"/>
    <w:bookmarkStart w:name="z40" w:id="24"/>
    <w:p>
      <w:pPr>
        <w:spacing w:after="0"/>
        <w:ind w:left="0"/>
        <w:jc w:val="both"/>
      </w:pPr>
      <w:r>
        <w:rPr>
          <w:rFonts w:ascii="Times New Roman"/>
          <w:b w:val="false"/>
          <w:i w:val="false"/>
          <w:color w:val="000000"/>
          <w:sz w:val="28"/>
        </w:rPr>
        <w:t xml:space="preserve">
      б) обеспечить применение унифицированных структур электронных документов и сведений, построенных на основе использования общей модели данных;  </w:t>
      </w:r>
    </w:p>
    <w:bookmarkEnd w:id="24"/>
    <w:bookmarkStart w:name="z41" w:id="25"/>
    <w:p>
      <w:pPr>
        <w:spacing w:after="0"/>
        <w:ind w:left="0"/>
        <w:jc w:val="both"/>
      </w:pPr>
      <w:r>
        <w:rPr>
          <w:rFonts w:ascii="Times New Roman"/>
          <w:b w:val="false"/>
          <w:i w:val="false"/>
          <w:color w:val="000000"/>
          <w:sz w:val="28"/>
        </w:rPr>
        <w:t xml:space="preserve">
      в) обеспечить представление по запросу уполномоченных органов государств-членов информации, необходимой для осуществления контроля в отношении автомобилей, ввозимых (ввезенных) и выпускаемых (выпущенных) для внутреннего потребления (в свободное обращение).  </w:t>
      </w:r>
    </w:p>
    <w:bookmarkEnd w:id="25"/>
    <w:bookmarkStart w:name="z42" w:id="26"/>
    <w:p>
      <w:pPr>
        <w:spacing w:after="0"/>
        <w:ind w:left="0"/>
        <w:jc w:val="left"/>
      </w:pPr>
      <w:r>
        <w:rPr>
          <w:rFonts w:ascii="Times New Roman"/>
          <w:b/>
          <w:i w:val="false"/>
          <w:color w:val="000000"/>
        </w:rPr>
        <w:t xml:space="preserve"> 2. Участники общего процесса </w:t>
      </w:r>
    </w:p>
    <w:bookmarkEnd w:id="26"/>
    <w:bookmarkStart w:name="z43" w:id="27"/>
    <w:p>
      <w:pPr>
        <w:spacing w:after="0"/>
        <w:ind w:left="0"/>
        <w:jc w:val="both"/>
      </w:pPr>
      <w:r>
        <w:rPr>
          <w:rFonts w:ascii="Times New Roman"/>
          <w:b w:val="false"/>
          <w:i w:val="false"/>
          <w:color w:val="000000"/>
          <w:sz w:val="28"/>
        </w:rPr>
        <w:t xml:space="preserve">
      9. Перечень участников общего процесса приведен в таблице 1. </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45" w:id="28"/>
    <w:p>
      <w:pPr>
        <w:spacing w:after="0"/>
        <w:ind w:left="0"/>
        <w:jc w:val="left"/>
      </w:pPr>
      <w:r>
        <w:rPr>
          <w:rFonts w:ascii="Times New Roman"/>
          <w:b/>
          <w:i w:val="false"/>
          <w:color w:val="000000"/>
        </w:rPr>
        <w:t xml:space="preserve"> Перечень участников общего процесса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9"/>
          <w:p>
            <w:pPr>
              <w:spacing w:after="20"/>
              <w:ind w:left="20"/>
              <w:jc w:val="both"/>
            </w:pPr>
            <w:r>
              <w:rPr>
                <w:rFonts w:ascii="Times New Roman"/>
                <w:b w:val="false"/>
                <w:i w:val="false"/>
                <w:color w:val="000000"/>
                <w:sz w:val="20"/>
              </w:rPr>
              <w:t>
Кодовое обозначение</w:t>
            </w:r>
          </w:p>
          <w:bookmarkEnd w:id="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0"/>
          <w:p>
            <w:pPr>
              <w:spacing w:after="20"/>
              <w:ind w:left="20"/>
              <w:jc w:val="both"/>
            </w:pPr>
            <w:r>
              <w:rPr>
                <w:rFonts w:ascii="Times New Roman"/>
                <w:b w:val="false"/>
                <w:i w:val="false"/>
                <w:color w:val="000000"/>
                <w:sz w:val="20"/>
              </w:rPr>
              <w:t>
1</w:t>
            </w:r>
          </w:p>
          <w:bookmarkEnd w:id="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1"/>
          <w:p>
            <w:pPr>
              <w:spacing w:after="20"/>
              <w:ind w:left="20"/>
              <w:jc w:val="both"/>
            </w:pPr>
            <w:r>
              <w:rPr>
                <w:rFonts w:ascii="Times New Roman"/>
                <w:b w:val="false"/>
                <w:i w:val="false"/>
                <w:color w:val="000000"/>
                <w:sz w:val="20"/>
              </w:rPr>
              <w:t>
P.CP.05.ACT.001</w:t>
            </w:r>
          </w:p>
          <w:bookmarkEnd w:id="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представляющий сведения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в сфере таможенного дела орган исполнительной власти государства-члена, осуществляющий операции по сбору и представлению в уполномоченные органы, получающие сведения, сведений в отношении автомобилей, ввезенных и выпущенных для внутреннего потребления (в свободное обращение), в том числе по запросу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2"/>
          <w:p>
            <w:pPr>
              <w:spacing w:after="20"/>
              <w:ind w:left="20"/>
              <w:jc w:val="both"/>
            </w:pPr>
            <w:r>
              <w:rPr>
                <w:rFonts w:ascii="Times New Roman"/>
                <w:b w:val="false"/>
                <w:i w:val="false"/>
                <w:color w:val="000000"/>
                <w:sz w:val="20"/>
              </w:rPr>
              <w:t>
P.CP.05.ACT.002</w:t>
            </w:r>
          </w:p>
          <w:bookmarkEnd w:id="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получающий сведения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в сфере таможенного дела орган исполнительной власти государства-члена, осуществляющий операции по получению от уполномоченных органов, представляющих сведения, сведений в отношении автомобилей, ввезенных и выпущенных для внутреннего потребления (в свободное обращение), а также операции по формированию и направлению в уполномоченные органы, представляющие сведения, запросов в отношении автомобилей, ввезенных и выпущенных для внутреннего потребления (в свободное обращение)</w:t>
            </w:r>
          </w:p>
        </w:tc>
      </w:tr>
    </w:tbl>
    <w:bookmarkStart w:name="z50" w:id="33"/>
    <w:p>
      <w:pPr>
        <w:spacing w:after="0"/>
        <w:ind w:left="0"/>
        <w:jc w:val="left"/>
      </w:pPr>
      <w:r>
        <w:rPr>
          <w:rFonts w:ascii="Times New Roman"/>
          <w:b/>
          <w:i w:val="false"/>
          <w:color w:val="000000"/>
        </w:rPr>
        <w:t xml:space="preserve"> 3. Структура общего процесса </w:t>
      </w:r>
    </w:p>
    <w:bookmarkEnd w:id="33"/>
    <w:bookmarkStart w:name="z51" w:id="34"/>
    <w:p>
      <w:pPr>
        <w:spacing w:after="0"/>
        <w:ind w:left="0"/>
        <w:jc w:val="both"/>
      </w:pPr>
      <w:r>
        <w:rPr>
          <w:rFonts w:ascii="Times New Roman"/>
          <w:b w:val="false"/>
          <w:i w:val="false"/>
          <w:color w:val="000000"/>
          <w:sz w:val="28"/>
        </w:rPr>
        <w:t>
      10. Общий процесс представляет собой совокупность процедур, сгруппированных по своему назначению:</w:t>
      </w:r>
    </w:p>
    <w:bookmarkEnd w:id="34"/>
    <w:bookmarkStart w:name="z52" w:id="35"/>
    <w:p>
      <w:pPr>
        <w:spacing w:after="0"/>
        <w:ind w:left="0"/>
        <w:jc w:val="both"/>
      </w:pPr>
      <w:r>
        <w:rPr>
          <w:rFonts w:ascii="Times New Roman"/>
          <w:b w:val="false"/>
          <w:i w:val="false"/>
          <w:color w:val="000000"/>
          <w:sz w:val="28"/>
        </w:rPr>
        <w:t xml:space="preserve">
      а) процедуры информационного обеспечения контроля в отношении автомобилей, ввезенных и выпущенных для внутреннего потребления (в свободное обращение); </w:t>
      </w:r>
    </w:p>
    <w:bookmarkEnd w:id="35"/>
    <w:bookmarkStart w:name="z53" w:id="36"/>
    <w:p>
      <w:pPr>
        <w:spacing w:after="0"/>
        <w:ind w:left="0"/>
        <w:jc w:val="both"/>
      </w:pPr>
      <w:r>
        <w:rPr>
          <w:rFonts w:ascii="Times New Roman"/>
          <w:b w:val="false"/>
          <w:i w:val="false"/>
          <w:color w:val="000000"/>
          <w:sz w:val="28"/>
        </w:rPr>
        <w:t xml:space="preserve">
      б) процедуры представления сведений в отношении автомобилей, ввезенных и выпущенных для внутреннего потребления (в свободное обращение), по запросу уполномоченного органа, получающего сведения. </w:t>
      </w:r>
    </w:p>
    <w:bookmarkEnd w:id="36"/>
    <w:bookmarkStart w:name="z54" w:id="37"/>
    <w:p>
      <w:pPr>
        <w:spacing w:after="0"/>
        <w:ind w:left="0"/>
        <w:jc w:val="both"/>
      </w:pPr>
      <w:r>
        <w:rPr>
          <w:rFonts w:ascii="Times New Roman"/>
          <w:b w:val="false"/>
          <w:i w:val="false"/>
          <w:color w:val="000000"/>
          <w:sz w:val="28"/>
        </w:rPr>
        <w:t xml:space="preserve">
      11. При выполнении процедур общего процесса, входящих в группу процедур информационного обеспечения контроля в отоношении автомобилей, ввезенных и выпущенных для внутреннего потребления (в свободное обращение) на таможенной территории Союза, осуществляется обмен сведениями, необходимыми для выполнения контрольных функций уполномоченных органов государств-членов, между уполномоченным органом, представляющим сведения, и уполномоченным органом, получающим сведения. </w:t>
      </w:r>
    </w:p>
    <w:bookmarkEnd w:id="37"/>
    <w:bookmarkStart w:name="z55" w:id="38"/>
    <w:p>
      <w:pPr>
        <w:spacing w:after="0"/>
        <w:ind w:left="0"/>
        <w:jc w:val="both"/>
      </w:pPr>
      <w:r>
        <w:rPr>
          <w:rFonts w:ascii="Times New Roman"/>
          <w:b w:val="false"/>
          <w:i w:val="false"/>
          <w:color w:val="000000"/>
          <w:sz w:val="28"/>
        </w:rPr>
        <w:t xml:space="preserve">
      При представлении сведений уполномоченный орган, представляющий сведения, формирует и представляет в уполномоченный орган, получающий сведения, сведения в отношении автомобилей, ввезенных и выпущенных для внутреннего потребления (в свободное обращение), в том числе измененные и аннулированные сведения. </w:t>
      </w:r>
    </w:p>
    <w:bookmarkEnd w:id="38"/>
    <w:bookmarkStart w:name="z56" w:id="39"/>
    <w:p>
      <w:pPr>
        <w:spacing w:after="0"/>
        <w:ind w:left="0"/>
        <w:jc w:val="both"/>
      </w:pPr>
      <w:r>
        <w:rPr>
          <w:rFonts w:ascii="Times New Roman"/>
          <w:b w:val="false"/>
          <w:i w:val="false"/>
          <w:color w:val="000000"/>
          <w:sz w:val="28"/>
        </w:rPr>
        <w:t xml:space="preserve">
      При выполнении процедур общего процесса, входящих в группу процедур представления сведений в отношении автомобилей, ввезенных и выпущенных для внутреннего потребления (в свободное обращение), по запросу уполномоченного органа, получающего сведения, осуществляются запросы и получение сведений в отношении автомобилей, ввезенных и выпущенных для внутреннего потребления (в свободное обращение). </w:t>
      </w:r>
    </w:p>
    <w:bookmarkEnd w:id="39"/>
    <w:bookmarkStart w:name="z57" w:id="40"/>
    <w:p>
      <w:pPr>
        <w:spacing w:after="0"/>
        <w:ind w:left="0"/>
        <w:jc w:val="both"/>
      </w:pPr>
      <w:r>
        <w:rPr>
          <w:rFonts w:ascii="Times New Roman"/>
          <w:b w:val="false"/>
          <w:i w:val="false"/>
          <w:color w:val="000000"/>
          <w:sz w:val="28"/>
        </w:rPr>
        <w:t xml:space="preserve">
      12. Приведенное описание структуры общего процесса представлено на рисунке 1. </w:t>
      </w:r>
    </w:p>
    <w:bookmarkEnd w:id="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41"/>
    <w:p>
      <w:pPr>
        <w:spacing w:after="0"/>
        <w:ind w:left="0"/>
        <w:jc w:val="both"/>
      </w:pPr>
      <w:r>
        <w:rPr>
          <w:rFonts w:ascii="Times New Roman"/>
          <w:b w:val="false"/>
          <w:i w:val="false"/>
          <w:color w:val="000000"/>
          <w:sz w:val="28"/>
        </w:rPr>
        <w:t>
      Рис. 1. Структура общего процесса</w:t>
      </w:r>
    </w:p>
    <w:bookmarkEnd w:id="41"/>
    <w:bookmarkStart w:name="z60" w:id="42"/>
    <w:p>
      <w:pPr>
        <w:spacing w:after="0"/>
        <w:ind w:left="0"/>
        <w:jc w:val="both"/>
      </w:pPr>
      <w:r>
        <w:rPr>
          <w:rFonts w:ascii="Times New Roman"/>
          <w:b w:val="false"/>
          <w:i w:val="false"/>
          <w:color w:val="000000"/>
          <w:sz w:val="28"/>
        </w:rPr>
        <w:t>
      13. Порядок выполнения процедур общего процесса, сгруппированных по своему назначению, включая детализированное описание операций, приведен в разделе VIII настоящих Правил.</w:t>
      </w:r>
    </w:p>
    <w:bookmarkEnd w:id="42"/>
    <w:bookmarkStart w:name="z61" w:id="43"/>
    <w:p>
      <w:pPr>
        <w:spacing w:after="0"/>
        <w:ind w:left="0"/>
        <w:jc w:val="both"/>
      </w:pPr>
      <w:r>
        <w:rPr>
          <w:rFonts w:ascii="Times New Roman"/>
          <w:b w:val="false"/>
          <w:i w:val="false"/>
          <w:color w:val="000000"/>
          <w:sz w:val="28"/>
        </w:rPr>
        <w:t xml:space="preserve">
      14. Для каждой группы процедур приводится общая схема, демонстрирующая связи между процедурами общего процесса и порядок их выполнения. Общая схема процедур построена с использованием графической нотации UML (унифицированный язык моделирования – Unified Modeling Language) и снабжена текстовым описанием.  </w:t>
      </w:r>
    </w:p>
    <w:bookmarkEnd w:id="43"/>
    <w:bookmarkStart w:name="z62" w:id="44"/>
    <w:p>
      <w:pPr>
        <w:spacing w:after="0"/>
        <w:ind w:left="0"/>
        <w:jc w:val="left"/>
      </w:pPr>
      <w:r>
        <w:rPr>
          <w:rFonts w:ascii="Times New Roman"/>
          <w:b/>
          <w:i w:val="false"/>
          <w:color w:val="000000"/>
        </w:rPr>
        <w:t xml:space="preserve"> 4. Группа процедур информационного обеспечения контроля в отношении автомобилей, ввезенных и выпущенных для внутреннего потребления (в свободное обращение)  </w:t>
      </w:r>
    </w:p>
    <w:bookmarkEnd w:id="44"/>
    <w:bookmarkStart w:name="z63" w:id="45"/>
    <w:p>
      <w:pPr>
        <w:spacing w:after="0"/>
        <w:ind w:left="0"/>
        <w:jc w:val="both"/>
      </w:pPr>
      <w:r>
        <w:rPr>
          <w:rFonts w:ascii="Times New Roman"/>
          <w:b w:val="false"/>
          <w:i w:val="false"/>
          <w:color w:val="000000"/>
          <w:sz w:val="28"/>
        </w:rPr>
        <w:t xml:space="preserve">
      15. При осуществлении контроля в отношении автомобилей, ввезенных и выпущенных для внутреннего потребления (в свободное обращение) уполномоченный орган, представляющий сведения, формирует и представляет в уполномоченный орган, получающий сведения, сведения в отношении автомобилей, ввезенных и выпущенных для внутреннего потребления (в свободное обращение), в том числе при внесении в них изменений. </w:t>
      </w:r>
    </w:p>
    <w:bookmarkEnd w:id="45"/>
    <w:bookmarkStart w:name="z64" w:id="46"/>
    <w:p>
      <w:pPr>
        <w:spacing w:after="0"/>
        <w:ind w:left="0"/>
        <w:jc w:val="both"/>
      </w:pPr>
      <w:r>
        <w:rPr>
          <w:rFonts w:ascii="Times New Roman"/>
          <w:b w:val="false"/>
          <w:i w:val="false"/>
          <w:color w:val="000000"/>
          <w:sz w:val="28"/>
        </w:rPr>
        <w:t xml:space="preserve">
      При этом выполняется процедура "Представление сведений в отношении автомобилей, ввезенных и выпущенных для внутреннего потребления (в свободное обращение)" (P.CP.05.PRC.001). </w:t>
      </w:r>
    </w:p>
    <w:bookmarkEnd w:id="46"/>
    <w:bookmarkStart w:name="z65" w:id="47"/>
    <w:p>
      <w:pPr>
        <w:spacing w:after="0"/>
        <w:ind w:left="0"/>
        <w:jc w:val="both"/>
      </w:pPr>
      <w:r>
        <w:rPr>
          <w:rFonts w:ascii="Times New Roman"/>
          <w:b w:val="false"/>
          <w:i w:val="false"/>
          <w:color w:val="000000"/>
          <w:sz w:val="28"/>
        </w:rPr>
        <w:t>
      При возникновении необходимости аннулирования ранее представленных сведений в отношении автомобилей, ввезенных и выпущенных для внутреннего потребления (в свободное обращение), уполномоченный орган, представляющий сведения, формирует и представляет в уполномоченный орган, получающий сведения, информацию об аннулировании ранее представленных сведений.</w:t>
      </w:r>
    </w:p>
    <w:bookmarkEnd w:id="47"/>
    <w:bookmarkStart w:name="z66" w:id="48"/>
    <w:p>
      <w:pPr>
        <w:spacing w:after="0"/>
        <w:ind w:left="0"/>
        <w:jc w:val="both"/>
      </w:pPr>
      <w:r>
        <w:rPr>
          <w:rFonts w:ascii="Times New Roman"/>
          <w:b w:val="false"/>
          <w:i w:val="false"/>
          <w:color w:val="000000"/>
          <w:sz w:val="28"/>
        </w:rPr>
        <w:t xml:space="preserve">
      При этом выполняется процедура "Аннулирование сведений в отношении автомобилей, ввезенных и выпущенных для внутреннего потребления (в свободное обращение)" (P.CP.05.PRC.002). </w:t>
      </w:r>
    </w:p>
    <w:bookmarkEnd w:id="48"/>
    <w:bookmarkStart w:name="z67" w:id="49"/>
    <w:p>
      <w:pPr>
        <w:spacing w:after="0"/>
        <w:ind w:left="0"/>
        <w:jc w:val="both"/>
      </w:pPr>
      <w:r>
        <w:rPr>
          <w:rFonts w:ascii="Times New Roman"/>
          <w:b w:val="false"/>
          <w:i w:val="false"/>
          <w:color w:val="000000"/>
          <w:sz w:val="28"/>
        </w:rPr>
        <w:t xml:space="preserve">
      Представление указанных сведений осуществляется в соответствии с Регламентом информационного взаимодействия между уполномоченными органами государств – 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"Обеспечение обмена информацией в отношении автомобилей, ввезенных на таможенную территорию Евразийского экономического союза и выпущенных для внутреннего потребления, между таможенными органами государств – членов Евразийского экономического союза", утвержденным Решением Коллегии Евразийской экономической комиссии от 20 июня 2017 г. № 69 (далее – Регламент информационного взаимодействия). Формат и структура указанных сведений должны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"Обеспечение обмена информацией в отношении автомобилей, ввезенных на таможенную территорию Евразийского экономического союза и выпущенных для внутреннего потребления, между таможенными органами государств – членов Евразийского экономического союза", утвержденному Решением Коллегии Евразийской экономической комиссии от 20 июня 2017 г. № 69 (далее – Описание форматов и структур электронных документов и сведений). </w:t>
      </w:r>
    </w:p>
    <w:bookmarkEnd w:id="49"/>
    <w:bookmarkStart w:name="z68" w:id="50"/>
    <w:p>
      <w:pPr>
        <w:spacing w:after="0"/>
        <w:ind w:left="0"/>
        <w:jc w:val="both"/>
      </w:pPr>
      <w:r>
        <w:rPr>
          <w:rFonts w:ascii="Times New Roman"/>
          <w:b w:val="false"/>
          <w:i w:val="false"/>
          <w:color w:val="000000"/>
          <w:sz w:val="28"/>
        </w:rPr>
        <w:t xml:space="preserve">
      16. Приведенное описание группы процедур информационного обеспечения контроля в отношении автомобилей, ввезенных и выпущенных для внутреннего потребления (в свободное обращение) представлено на рисунке 2. </w:t>
      </w:r>
    </w:p>
    <w:bookmarkEnd w:id="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89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51"/>
    <w:p>
      <w:pPr>
        <w:spacing w:after="0"/>
        <w:ind w:left="0"/>
        <w:jc w:val="both"/>
      </w:pPr>
      <w:r>
        <w:rPr>
          <w:rFonts w:ascii="Times New Roman"/>
          <w:b w:val="false"/>
          <w:i w:val="false"/>
          <w:color w:val="000000"/>
          <w:sz w:val="28"/>
        </w:rPr>
        <w:t xml:space="preserve">
      Рис. 2. Общая схема группы процедур информационного обеспечения контроля в отношении автомобилей, ввезенных и выпущенных для внутреннего потребления (в свободное обращение) </w:t>
      </w:r>
    </w:p>
    <w:bookmarkEnd w:id="51"/>
    <w:bookmarkStart w:name="z71" w:id="52"/>
    <w:p>
      <w:pPr>
        <w:spacing w:after="0"/>
        <w:ind w:left="0"/>
        <w:jc w:val="both"/>
      </w:pPr>
      <w:r>
        <w:rPr>
          <w:rFonts w:ascii="Times New Roman"/>
          <w:b w:val="false"/>
          <w:i w:val="false"/>
          <w:color w:val="000000"/>
          <w:sz w:val="28"/>
        </w:rPr>
        <w:t>
      17. Перечень процедур общего процесса, входящих в группу процедур информационного обеспечения контроля в отношении автомобилей, ввезенных и выпущенных для внутреннего потребления (в свободное обращение), приведен в таблице 2.</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2 </w:t>
            </w:r>
          </w:p>
        </w:tc>
      </w:tr>
    </w:tbl>
    <w:bookmarkStart w:name="z73" w:id="53"/>
    <w:p>
      <w:pPr>
        <w:spacing w:after="0"/>
        <w:ind w:left="0"/>
        <w:jc w:val="left"/>
      </w:pPr>
      <w:r>
        <w:rPr>
          <w:rFonts w:ascii="Times New Roman"/>
          <w:b/>
          <w:i w:val="false"/>
          <w:color w:val="000000"/>
        </w:rPr>
        <w:t xml:space="preserve"> Перечень процедур общего процесса, входящих в группу процедур информационного обеспечения контроля в отношении автомобилей, ввезенных и выпущенных для внутреннего потребления (в свободное обращение)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4"/>
          <w:p>
            <w:pPr>
              <w:spacing w:after="20"/>
              <w:ind w:left="20"/>
              <w:jc w:val="both"/>
            </w:pPr>
            <w:r>
              <w:rPr>
                <w:rFonts w:ascii="Times New Roman"/>
                <w:b w:val="false"/>
                <w:i w:val="false"/>
                <w:color w:val="000000"/>
                <w:sz w:val="20"/>
              </w:rPr>
              <w:t>
Кодовое обозначение</w:t>
            </w:r>
          </w:p>
          <w:bookmarkEnd w:id="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5"/>
          <w:p>
            <w:pPr>
              <w:spacing w:after="20"/>
              <w:ind w:left="20"/>
              <w:jc w:val="both"/>
            </w:pPr>
            <w:r>
              <w:rPr>
                <w:rFonts w:ascii="Times New Roman"/>
                <w:b w:val="false"/>
                <w:i w:val="false"/>
                <w:color w:val="000000"/>
                <w:sz w:val="20"/>
              </w:rPr>
              <w:t>
1</w:t>
            </w:r>
          </w:p>
          <w:bookmarkEnd w:id="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6"/>
          <w:p>
            <w:pPr>
              <w:spacing w:after="20"/>
              <w:ind w:left="20"/>
              <w:jc w:val="both"/>
            </w:pPr>
            <w:r>
              <w:rPr>
                <w:rFonts w:ascii="Times New Roman"/>
                <w:b w:val="false"/>
                <w:i w:val="false"/>
                <w:color w:val="000000"/>
                <w:sz w:val="20"/>
              </w:rPr>
              <w:t xml:space="preserve">
P.CP.05.PRC.001 </w:t>
            </w:r>
          </w:p>
          <w:bookmarkEnd w:id="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в отношении автомобилей, ввезенных и выпущенных для внутреннего потребления (в свободное обращение)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предназначена для формирования и представления сведений в отношении автомобилей, ввезенных и выпущенных для внутреннего потребления (в свободное обращение), в том числе измененных ранее представленных сведений в отношении автомобилей, ввезенных и выпущенных для внутреннего потребления (в свободное обращение)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7"/>
          <w:p>
            <w:pPr>
              <w:spacing w:after="20"/>
              <w:ind w:left="20"/>
              <w:jc w:val="both"/>
            </w:pPr>
            <w:r>
              <w:rPr>
                <w:rFonts w:ascii="Times New Roman"/>
                <w:b w:val="false"/>
                <w:i w:val="false"/>
                <w:color w:val="000000"/>
                <w:sz w:val="20"/>
              </w:rPr>
              <w:t xml:space="preserve">
P.CP.05.PRC.002 </w:t>
            </w:r>
          </w:p>
          <w:bookmarkEnd w:id="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сведений в отношении автомобилей, ввезенных и выпущенных для внутреннего потребления (в свободное обращение)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предназначена для формирования и представления информации об аннулировании ранее представленных сведений в отношении автомобилей, ввезенных и выпущенных для внутреннего потребления (в свободное обращение)</w:t>
            </w:r>
          </w:p>
        </w:tc>
      </w:tr>
    </w:tbl>
    <w:bookmarkStart w:name="z78" w:id="58"/>
    <w:p>
      <w:pPr>
        <w:spacing w:after="0"/>
        <w:ind w:left="0"/>
        <w:jc w:val="left"/>
      </w:pPr>
      <w:r>
        <w:rPr>
          <w:rFonts w:ascii="Times New Roman"/>
          <w:b/>
          <w:i w:val="false"/>
          <w:color w:val="000000"/>
        </w:rPr>
        <w:t xml:space="preserve"> 5. Группа процедур представления сведений в отношении автомобилей, ввезенных и выпущенных для внутреннего потребления (в свободное обращение), по запросу уполномоченного органа, получающего сведения </w:t>
      </w:r>
    </w:p>
    <w:bookmarkEnd w:id="58"/>
    <w:bookmarkStart w:name="z79" w:id="59"/>
    <w:p>
      <w:pPr>
        <w:spacing w:after="0"/>
        <w:ind w:left="0"/>
        <w:jc w:val="both"/>
      </w:pPr>
      <w:r>
        <w:rPr>
          <w:rFonts w:ascii="Times New Roman"/>
          <w:b w:val="false"/>
          <w:i w:val="false"/>
          <w:color w:val="000000"/>
          <w:sz w:val="28"/>
        </w:rPr>
        <w:t>
      18. Выполнение группы процедур представления сведений в отношении автомобилей, ввезенных и выпущенных для внутреннего потребления (в свободное обращение), по запросу уполномоченного органа, получающего сведения, осуществляется в следующих случаях:</w:t>
      </w:r>
    </w:p>
    <w:bookmarkEnd w:id="59"/>
    <w:bookmarkStart w:name="z80" w:id="60"/>
    <w:p>
      <w:pPr>
        <w:spacing w:after="0"/>
        <w:ind w:left="0"/>
        <w:jc w:val="both"/>
      </w:pPr>
      <w:r>
        <w:rPr>
          <w:rFonts w:ascii="Times New Roman"/>
          <w:b w:val="false"/>
          <w:i w:val="false"/>
          <w:color w:val="000000"/>
          <w:sz w:val="28"/>
        </w:rPr>
        <w:t xml:space="preserve">
      а) при отсутствии сведений в отношении автомобилей, ввезенных и выпущенных для внутреннего потребления (в свободное обращение) в уполномоченном органе, получающем сведения; </w:t>
      </w:r>
    </w:p>
    <w:bookmarkEnd w:id="60"/>
    <w:bookmarkStart w:name="z81" w:id="61"/>
    <w:p>
      <w:pPr>
        <w:spacing w:after="0"/>
        <w:ind w:left="0"/>
        <w:jc w:val="both"/>
      </w:pPr>
      <w:r>
        <w:rPr>
          <w:rFonts w:ascii="Times New Roman"/>
          <w:b w:val="false"/>
          <w:i w:val="false"/>
          <w:color w:val="000000"/>
          <w:sz w:val="28"/>
        </w:rPr>
        <w:t xml:space="preserve">
      б) при представлении физическими лицами в таможенный орган, находящийся в регионе (зоне) деятельности уполномоченного органа, получающего сведения, документов, содержащих сведения в отношении автомобилей, ввезенных и выпущенных для внутреннего потребления (в свободное обращение), не соответствующие сведениям, имеющимся в уполномоченном органе, получающем сведения; </w:t>
      </w:r>
    </w:p>
    <w:bookmarkEnd w:id="61"/>
    <w:bookmarkStart w:name="z82" w:id="62"/>
    <w:p>
      <w:pPr>
        <w:spacing w:after="0"/>
        <w:ind w:left="0"/>
        <w:jc w:val="both"/>
      </w:pPr>
      <w:r>
        <w:rPr>
          <w:rFonts w:ascii="Times New Roman"/>
          <w:b w:val="false"/>
          <w:i w:val="false"/>
          <w:color w:val="000000"/>
          <w:sz w:val="28"/>
        </w:rPr>
        <w:t>
      в) при необходимости осуществления запроса на представление сведений в рамках оказания правовой помощи в соответствии с международными договорами, участниками которых являются государства-члены.</w:t>
      </w:r>
    </w:p>
    <w:bookmarkEnd w:id="62"/>
    <w:bookmarkStart w:name="z83" w:id="63"/>
    <w:p>
      <w:pPr>
        <w:spacing w:after="0"/>
        <w:ind w:left="0"/>
        <w:jc w:val="both"/>
      </w:pPr>
      <w:r>
        <w:rPr>
          <w:rFonts w:ascii="Times New Roman"/>
          <w:b w:val="false"/>
          <w:i w:val="false"/>
          <w:color w:val="000000"/>
          <w:sz w:val="28"/>
        </w:rPr>
        <w:t>
      Уполномоченный орган, получающий сведения, формирует и направляет уполномоченному органу, представляющему сведения, запрос на представление сведений о факте выпуска автомобиля в свободное обращение (для внутреннего потребления) и документе, в соответствии с которым был осуществлен выпуск автомобиля для внутреннего потребления (в свободное обращение). Уполномоченный орган, представляющий сведения, представляет сведения о запрошенном автомобиле в уполномоченный орган, получающий сведения. При этом выполняется процедура "Запрос и представление сведений в отношении автомобилей, ввезенных и выпущенных для внутреннего потребления (в свободное обращение)" (P.CP.05.PRC.003).</w:t>
      </w:r>
    </w:p>
    <w:bookmarkEnd w:id="63"/>
    <w:bookmarkStart w:name="z84" w:id="64"/>
    <w:p>
      <w:pPr>
        <w:spacing w:after="0"/>
        <w:ind w:left="0"/>
        <w:jc w:val="both"/>
      </w:pPr>
      <w:r>
        <w:rPr>
          <w:rFonts w:ascii="Times New Roman"/>
          <w:b w:val="false"/>
          <w:i w:val="false"/>
          <w:color w:val="000000"/>
          <w:sz w:val="28"/>
        </w:rPr>
        <w:t xml:space="preserve">
      19. Приведенное описание группы процедур представления сведений в отношении автомобилей, ввезенных и выпущенных для внутреннего потребления (в свободное обращение), по запросу уполномоченного органа, получающего сведения, представлено на рисунке 3. </w:t>
      </w:r>
    </w:p>
    <w:bookmarkEnd w:id="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12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12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65"/>
    <w:p>
      <w:pPr>
        <w:spacing w:after="0"/>
        <w:ind w:left="0"/>
        <w:jc w:val="both"/>
      </w:pPr>
      <w:r>
        <w:rPr>
          <w:rFonts w:ascii="Times New Roman"/>
          <w:b w:val="false"/>
          <w:i w:val="false"/>
          <w:color w:val="000000"/>
          <w:sz w:val="28"/>
        </w:rPr>
        <w:t xml:space="preserve">
      Рис. 3. Общая схема группы процедур представления сведений в отношении автомобилей, ввезенных и выпущенных для внутреннего потребления (в свободное обращение), по запросу уполномоченного органа, получающего сведения </w:t>
      </w:r>
    </w:p>
    <w:bookmarkEnd w:id="65"/>
    <w:bookmarkStart w:name="z87" w:id="66"/>
    <w:p>
      <w:pPr>
        <w:spacing w:after="0"/>
        <w:ind w:left="0"/>
        <w:jc w:val="both"/>
      </w:pPr>
      <w:r>
        <w:rPr>
          <w:rFonts w:ascii="Times New Roman"/>
          <w:b w:val="false"/>
          <w:i w:val="false"/>
          <w:color w:val="000000"/>
          <w:sz w:val="28"/>
        </w:rPr>
        <w:t xml:space="preserve">
      20. Перечень процедур общего процесса, входящих в группу процедур представления сведений в отношении автомобилей, ввезенных и выпущенных для внутреннего потребления (в свободное обращение), по запросу уполномоченного органа, получающего сведения, приведен в таблице 3. </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3 </w:t>
            </w:r>
          </w:p>
        </w:tc>
      </w:tr>
    </w:tbl>
    <w:bookmarkStart w:name="z89" w:id="67"/>
    <w:p>
      <w:pPr>
        <w:spacing w:after="0"/>
        <w:ind w:left="0"/>
        <w:jc w:val="left"/>
      </w:pPr>
      <w:r>
        <w:rPr>
          <w:rFonts w:ascii="Times New Roman"/>
          <w:b/>
          <w:i w:val="false"/>
          <w:color w:val="000000"/>
        </w:rPr>
        <w:t xml:space="preserve"> Перечень процедур общего процесса, входящих в группу процедур представления сведений в отношении автомобилей, ввезенных и выпущенных для внутреннего потребления (в свободное обращение), по запросу уполномоченного органа, получающего сведения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8"/>
          <w:p>
            <w:pPr>
              <w:spacing w:after="20"/>
              <w:ind w:left="20"/>
              <w:jc w:val="both"/>
            </w:pPr>
            <w:r>
              <w:rPr>
                <w:rFonts w:ascii="Times New Roman"/>
                <w:b w:val="false"/>
                <w:i w:val="false"/>
                <w:color w:val="000000"/>
                <w:sz w:val="20"/>
              </w:rPr>
              <w:t>
Кодовое обозначение</w:t>
            </w:r>
          </w:p>
          <w:bookmarkEnd w:id="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9"/>
          <w:p>
            <w:pPr>
              <w:spacing w:after="20"/>
              <w:ind w:left="20"/>
              <w:jc w:val="both"/>
            </w:pPr>
            <w:r>
              <w:rPr>
                <w:rFonts w:ascii="Times New Roman"/>
                <w:b w:val="false"/>
                <w:i w:val="false"/>
                <w:color w:val="000000"/>
                <w:sz w:val="20"/>
              </w:rPr>
              <w:t>
1</w:t>
            </w:r>
          </w:p>
          <w:bookmarkEnd w:id="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0"/>
          <w:p>
            <w:pPr>
              <w:spacing w:after="20"/>
              <w:ind w:left="20"/>
              <w:jc w:val="both"/>
            </w:pPr>
            <w:r>
              <w:rPr>
                <w:rFonts w:ascii="Times New Roman"/>
                <w:b w:val="false"/>
                <w:i w:val="false"/>
                <w:color w:val="000000"/>
                <w:sz w:val="20"/>
              </w:rPr>
              <w:t xml:space="preserve">
P.CP.05.PRC.003 </w:t>
            </w:r>
          </w:p>
          <w:bookmarkEnd w:id="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представление сведений в отношении автомобилей, ввезенных и выпущенных для внутреннего потребления (в свободное обращение)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предназначена для получения сведений о факте выпуска автомобиля в свободное обращение (для внутреннего потребления) и документе, в соответствии с которым был осуществлен выпуск автомобиля для внутреннего потребления (в свободное обращение)</w:t>
            </w:r>
          </w:p>
        </w:tc>
      </w:tr>
    </w:tbl>
    <w:bookmarkStart w:name="z93" w:id="71"/>
    <w:p>
      <w:pPr>
        <w:spacing w:after="0"/>
        <w:ind w:left="0"/>
        <w:jc w:val="left"/>
      </w:pPr>
      <w:r>
        <w:rPr>
          <w:rFonts w:ascii="Times New Roman"/>
          <w:b/>
          <w:i w:val="false"/>
          <w:color w:val="000000"/>
        </w:rPr>
        <w:t xml:space="preserve"> V. Информационные объекты общего процесса</w:t>
      </w:r>
    </w:p>
    <w:bookmarkEnd w:id="71"/>
    <w:bookmarkStart w:name="z94" w:id="72"/>
    <w:p>
      <w:pPr>
        <w:spacing w:after="0"/>
        <w:ind w:left="0"/>
        <w:jc w:val="both"/>
      </w:pPr>
      <w:r>
        <w:rPr>
          <w:rFonts w:ascii="Times New Roman"/>
          <w:b w:val="false"/>
          <w:i w:val="false"/>
          <w:color w:val="000000"/>
          <w:sz w:val="28"/>
        </w:rPr>
        <w:t>
      21. Перечень информационных объектов, сведения о которых или из которых передаются в процессе информационного взаимодействия между участниками общего процесса, приведен в таблице 4.</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4 </w:t>
            </w:r>
          </w:p>
        </w:tc>
      </w:tr>
    </w:tbl>
    <w:bookmarkStart w:name="z96" w:id="73"/>
    <w:p>
      <w:pPr>
        <w:spacing w:after="0"/>
        <w:ind w:left="0"/>
        <w:jc w:val="left"/>
      </w:pPr>
      <w:r>
        <w:rPr>
          <w:rFonts w:ascii="Times New Roman"/>
          <w:b/>
          <w:i w:val="false"/>
          <w:color w:val="000000"/>
        </w:rPr>
        <w:t xml:space="preserve"> Перечень информационных объектов</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4"/>
          <w:p>
            <w:pPr>
              <w:spacing w:after="20"/>
              <w:ind w:left="20"/>
              <w:jc w:val="both"/>
            </w:pPr>
            <w:r>
              <w:rPr>
                <w:rFonts w:ascii="Times New Roman"/>
                <w:b w:val="false"/>
                <w:i w:val="false"/>
                <w:color w:val="000000"/>
                <w:sz w:val="20"/>
              </w:rPr>
              <w:t>
Кодовое обозначение</w:t>
            </w:r>
          </w:p>
          <w:bookmarkEnd w:id="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5"/>
          <w:p>
            <w:pPr>
              <w:spacing w:after="20"/>
              <w:ind w:left="20"/>
              <w:jc w:val="both"/>
            </w:pPr>
            <w:r>
              <w:rPr>
                <w:rFonts w:ascii="Times New Roman"/>
                <w:b w:val="false"/>
                <w:i w:val="false"/>
                <w:color w:val="000000"/>
                <w:sz w:val="20"/>
              </w:rPr>
              <w:t>
1</w:t>
            </w:r>
          </w:p>
          <w:bookmarkEnd w:id="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6"/>
          <w:p>
            <w:pPr>
              <w:spacing w:after="20"/>
              <w:ind w:left="20"/>
              <w:jc w:val="both"/>
            </w:pPr>
            <w:r>
              <w:rPr>
                <w:rFonts w:ascii="Times New Roman"/>
                <w:b w:val="false"/>
                <w:i w:val="false"/>
                <w:color w:val="000000"/>
                <w:sz w:val="20"/>
              </w:rPr>
              <w:t>
P.CP.05.BEN.001</w:t>
            </w:r>
          </w:p>
          <w:bookmarkEnd w:id="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в отношении автомобилей, ввезенных и выпущенных для внутреннего потребления (в свободное обращение)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в отношении автомобилей, ввезенных и выпущенных для внутреннего потребления (в свободное обращение), включая измененные и аннулированные сведения, содержащиеся в информационных ресурсах (базах данных) уполномоченных органов государств-членов</w:t>
            </w:r>
          </w:p>
        </w:tc>
      </w:tr>
    </w:tbl>
    <w:bookmarkStart w:name="z100" w:id="77"/>
    <w:p>
      <w:pPr>
        <w:spacing w:after="0"/>
        <w:ind w:left="0"/>
        <w:jc w:val="left"/>
      </w:pPr>
      <w:r>
        <w:rPr>
          <w:rFonts w:ascii="Times New Roman"/>
          <w:b/>
          <w:i w:val="false"/>
          <w:color w:val="000000"/>
        </w:rPr>
        <w:t xml:space="preserve"> VI. Ответственность участников общего процесса</w:t>
      </w:r>
    </w:p>
    <w:bookmarkEnd w:id="77"/>
    <w:bookmarkStart w:name="z101" w:id="78"/>
    <w:p>
      <w:pPr>
        <w:spacing w:after="0"/>
        <w:ind w:left="0"/>
        <w:jc w:val="both"/>
      </w:pPr>
      <w:r>
        <w:rPr>
          <w:rFonts w:ascii="Times New Roman"/>
          <w:b w:val="false"/>
          <w:i w:val="false"/>
          <w:color w:val="000000"/>
          <w:sz w:val="28"/>
        </w:rPr>
        <w:t>
      22. Привлечение к дисциплинарной ответственности за несоблюдение требований, направленных на обеспечение своевременности и полноты передачи сведений, участвующих в информационном взаимодействии должностных лиц и сотрудников уполномоченных органов государств-членов осуществляется в соответствии с законодательством государств-членов.</w:t>
      </w:r>
    </w:p>
    <w:bookmarkEnd w:id="78"/>
    <w:bookmarkStart w:name="z102" w:id="79"/>
    <w:p>
      <w:pPr>
        <w:spacing w:after="0"/>
        <w:ind w:left="0"/>
        <w:jc w:val="left"/>
      </w:pPr>
      <w:r>
        <w:rPr>
          <w:rFonts w:ascii="Times New Roman"/>
          <w:b/>
          <w:i w:val="false"/>
          <w:color w:val="000000"/>
        </w:rPr>
        <w:t xml:space="preserve"> VII. Справочники и классификаторы общего процесса</w:t>
      </w:r>
    </w:p>
    <w:bookmarkEnd w:id="79"/>
    <w:bookmarkStart w:name="z103" w:id="80"/>
    <w:p>
      <w:pPr>
        <w:spacing w:after="0"/>
        <w:ind w:left="0"/>
        <w:jc w:val="both"/>
      </w:pPr>
      <w:r>
        <w:rPr>
          <w:rFonts w:ascii="Times New Roman"/>
          <w:b w:val="false"/>
          <w:i w:val="false"/>
          <w:color w:val="000000"/>
          <w:sz w:val="28"/>
        </w:rPr>
        <w:t>
      23. Перечень справочников и классификаторов общего процесса приведен в таблице 5.</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5 </w:t>
            </w:r>
          </w:p>
        </w:tc>
      </w:tr>
    </w:tbl>
    <w:bookmarkStart w:name="z105" w:id="81"/>
    <w:p>
      <w:pPr>
        <w:spacing w:after="0"/>
        <w:ind w:left="0"/>
        <w:jc w:val="left"/>
      </w:pPr>
      <w:r>
        <w:rPr>
          <w:rFonts w:ascii="Times New Roman"/>
          <w:b/>
          <w:i w:val="false"/>
          <w:color w:val="000000"/>
        </w:rPr>
        <w:t xml:space="preserve"> Перечень справочников и классификаторов общего процесса</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2"/>
          <w:p>
            <w:pPr>
              <w:spacing w:after="20"/>
              <w:ind w:left="20"/>
              <w:jc w:val="both"/>
            </w:pPr>
            <w:r>
              <w:rPr>
                <w:rFonts w:ascii="Times New Roman"/>
                <w:b w:val="false"/>
                <w:i w:val="false"/>
                <w:color w:val="000000"/>
                <w:sz w:val="20"/>
              </w:rPr>
              <w:t>
Кодовое обозначение</w:t>
            </w:r>
          </w:p>
          <w:bookmarkEnd w:id="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3"/>
          <w:p>
            <w:pPr>
              <w:spacing w:after="20"/>
              <w:ind w:left="20"/>
              <w:jc w:val="both"/>
            </w:pPr>
            <w:r>
              <w:rPr>
                <w:rFonts w:ascii="Times New Roman"/>
                <w:b w:val="false"/>
                <w:i w:val="false"/>
                <w:color w:val="000000"/>
                <w:sz w:val="20"/>
              </w:rPr>
              <w:t>
1</w:t>
            </w:r>
          </w:p>
          <w:bookmarkEnd w:id="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4"/>
          <w:p>
            <w:pPr>
              <w:spacing w:after="20"/>
              <w:ind w:left="20"/>
              <w:jc w:val="both"/>
            </w:pPr>
            <w:r>
              <w:rPr>
                <w:rFonts w:ascii="Times New Roman"/>
                <w:b w:val="false"/>
                <w:i w:val="false"/>
                <w:color w:val="000000"/>
                <w:sz w:val="20"/>
              </w:rPr>
              <w:t xml:space="preserve">
P.CLS.001 </w:t>
            </w:r>
          </w:p>
          <w:bookmarkEnd w:id="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стран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наименований стран мира и соответствующие им коды применяется в соответствии с Решением Комиссии Таможенного союза от 20 сентября 2010 г. № 378)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5"/>
          <w:p>
            <w:pPr>
              <w:spacing w:after="20"/>
              <w:ind w:left="20"/>
              <w:jc w:val="both"/>
            </w:pPr>
            <w:r>
              <w:rPr>
                <w:rFonts w:ascii="Times New Roman"/>
                <w:b w:val="false"/>
                <w:i w:val="false"/>
                <w:color w:val="000000"/>
                <w:sz w:val="20"/>
              </w:rPr>
              <w:t xml:space="preserve">
P.CLS.002 </w:t>
            </w:r>
          </w:p>
          <w:bookmarkEnd w:id="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валют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кодов и наименований валют (применяется в соответствии с Решением Комиссии Таможенного союза от 20 сентября 2010 г. № 378)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6"/>
          <w:p>
            <w:pPr>
              <w:spacing w:after="20"/>
              <w:ind w:left="20"/>
              <w:jc w:val="both"/>
            </w:pPr>
            <w:r>
              <w:rPr>
                <w:rFonts w:ascii="Times New Roman"/>
                <w:b w:val="false"/>
                <w:i w:val="false"/>
                <w:color w:val="000000"/>
                <w:sz w:val="20"/>
              </w:rPr>
              <w:t xml:space="preserve">
P.CLS.003 </w:t>
            </w:r>
          </w:p>
          <w:bookmarkEnd w:id="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единая Товарная номенклатура внешнеэкономической деятельности Евразийского экономического союза (ТН ВЭД ЕАЭС)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кодов и наименований товаров, основанный на Гармонизированной системе описания и кодирования товаров Всемирной таможенной организации и единой Товарной номенклатуре внешнеэкономической деятельности Содружества Независимых Государств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7"/>
          <w:p>
            <w:pPr>
              <w:spacing w:after="20"/>
              <w:ind w:left="20"/>
              <w:jc w:val="both"/>
            </w:pPr>
            <w:r>
              <w:rPr>
                <w:rFonts w:ascii="Times New Roman"/>
                <w:b w:val="false"/>
                <w:i w:val="false"/>
                <w:color w:val="000000"/>
                <w:sz w:val="20"/>
              </w:rPr>
              <w:t>
P.CLS.023</w:t>
            </w:r>
          </w:p>
          <w:bookmarkEnd w:id="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классификатор единиц измерения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кодов, условных обозначений и наименований единиц измерения (применяется в соответствии с Решением Комиссии Таможенного союза от 20 сентября 2010 г. № 378)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8"/>
          <w:p>
            <w:pPr>
              <w:spacing w:after="20"/>
              <w:ind w:left="20"/>
              <w:jc w:val="both"/>
            </w:pPr>
            <w:r>
              <w:rPr>
                <w:rFonts w:ascii="Times New Roman"/>
                <w:b w:val="false"/>
                <w:i w:val="false"/>
                <w:color w:val="000000"/>
                <w:sz w:val="20"/>
              </w:rPr>
              <w:t xml:space="preserve">
P.CLS.025 </w:t>
            </w:r>
          </w:p>
          <w:bookmarkEnd w:id="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таможенных органов государств – членов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наименований таможенных органов государств-членов и соответствующие им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9"/>
          <w:p>
            <w:pPr>
              <w:spacing w:after="20"/>
              <w:ind w:left="20"/>
              <w:jc w:val="both"/>
            </w:pPr>
            <w:r>
              <w:rPr>
                <w:rFonts w:ascii="Times New Roman"/>
                <w:b w:val="false"/>
                <w:i w:val="false"/>
                <w:color w:val="000000"/>
                <w:sz w:val="20"/>
              </w:rPr>
              <w:t xml:space="preserve">
P.CLS.073 </w:t>
            </w:r>
          </w:p>
          <w:bookmarkEnd w:id="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марок дорожных транспортных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кодов и наименований марок дорожных транспортных средств (применяется в соответствии с Решением Комиссии Таможенного союза от 20 сентября 2010 г. № 378)</w:t>
            </w:r>
          </w:p>
        </w:tc>
      </w:tr>
    </w:tbl>
    <w:bookmarkStart w:name="z114" w:id="90"/>
    <w:p>
      <w:pPr>
        <w:spacing w:after="0"/>
        <w:ind w:left="0"/>
        <w:jc w:val="left"/>
      </w:pPr>
      <w:r>
        <w:rPr>
          <w:rFonts w:ascii="Times New Roman"/>
          <w:b/>
          <w:i w:val="false"/>
          <w:color w:val="000000"/>
        </w:rPr>
        <w:t xml:space="preserve"> VIII. Процедуры общего процесса </w:t>
      </w:r>
    </w:p>
    <w:bookmarkEnd w:id="90"/>
    <w:bookmarkStart w:name="z115" w:id="91"/>
    <w:p>
      <w:pPr>
        <w:spacing w:after="0"/>
        <w:ind w:left="0"/>
        <w:jc w:val="left"/>
      </w:pPr>
      <w:r>
        <w:rPr>
          <w:rFonts w:ascii="Times New Roman"/>
          <w:b/>
          <w:i w:val="false"/>
          <w:color w:val="000000"/>
        </w:rPr>
        <w:t xml:space="preserve"> 1. Процедуры информационного обеспечения контроля в отношении автомобилей, ввезенных и выпущенных для внутреннего потребления  (в свободное обращение) </w:t>
      </w:r>
    </w:p>
    <w:bookmarkEnd w:id="91"/>
    <w:bookmarkStart w:name="z116" w:id="92"/>
    <w:p>
      <w:pPr>
        <w:spacing w:after="0"/>
        <w:ind w:left="0"/>
        <w:jc w:val="left"/>
      </w:pPr>
      <w:r>
        <w:rPr>
          <w:rFonts w:ascii="Times New Roman"/>
          <w:b/>
          <w:i w:val="false"/>
          <w:color w:val="000000"/>
        </w:rPr>
        <w:t xml:space="preserve"> Процедура "Представление сведений в отношении автомобилей, ввезенных и выпущенных для внутреннего потребления (в свободное обращение)" (P.CP.05.PRC.001) </w:t>
      </w:r>
    </w:p>
    <w:bookmarkEnd w:id="92"/>
    <w:bookmarkStart w:name="z117" w:id="93"/>
    <w:p>
      <w:pPr>
        <w:spacing w:after="0"/>
        <w:ind w:left="0"/>
        <w:jc w:val="both"/>
      </w:pPr>
      <w:r>
        <w:rPr>
          <w:rFonts w:ascii="Times New Roman"/>
          <w:b w:val="false"/>
          <w:i w:val="false"/>
          <w:color w:val="000000"/>
          <w:sz w:val="28"/>
        </w:rPr>
        <w:t>
      24. Схема выполнения процедуры "Представление сведений в отношении автомобилей, ввезенных и выпущенных для внутреннего потребления (в свободное обращение)" (P.CP.05.PRC.001) представлена на рисунке 4.</w:t>
      </w:r>
    </w:p>
    <w:bookmarkEnd w:id="9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18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 w:id="94"/>
    <w:p>
      <w:pPr>
        <w:spacing w:after="0"/>
        <w:ind w:left="0"/>
        <w:jc w:val="both"/>
      </w:pPr>
      <w:r>
        <w:rPr>
          <w:rFonts w:ascii="Times New Roman"/>
          <w:b w:val="false"/>
          <w:i w:val="false"/>
          <w:color w:val="000000"/>
          <w:sz w:val="28"/>
        </w:rPr>
        <w:t>
      Рис. 4. Схема выполнения процедуры "Представление сведений в отношении автомобилей, ввезенных и выпущенных для внутреннего потребления (в свободное обращение)" (P.CP.05.PRC.001)</w:t>
      </w:r>
    </w:p>
    <w:bookmarkEnd w:id="94"/>
    <w:bookmarkStart w:name="z120" w:id="95"/>
    <w:p>
      <w:pPr>
        <w:spacing w:after="0"/>
        <w:ind w:left="0"/>
        <w:jc w:val="both"/>
      </w:pPr>
      <w:r>
        <w:rPr>
          <w:rFonts w:ascii="Times New Roman"/>
          <w:b w:val="false"/>
          <w:i w:val="false"/>
          <w:color w:val="000000"/>
          <w:sz w:val="28"/>
        </w:rPr>
        <w:t>
      25. Процедура "Представление сведений в отношении автомобилей, ввезенных и выпущенных для внутреннего потребления (в свободное обращение)" (P.CP.05.PRC.001) выполняется не позднее чем через 6 рабочих дней:</w:t>
      </w:r>
    </w:p>
    <w:bookmarkEnd w:id="95"/>
    <w:bookmarkStart w:name="z121" w:id="96"/>
    <w:p>
      <w:pPr>
        <w:spacing w:after="0"/>
        <w:ind w:left="0"/>
        <w:jc w:val="both"/>
      </w:pPr>
      <w:r>
        <w:rPr>
          <w:rFonts w:ascii="Times New Roman"/>
          <w:b w:val="false"/>
          <w:i w:val="false"/>
          <w:color w:val="000000"/>
          <w:sz w:val="28"/>
        </w:rPr>
        <w:t>
      после завершения обработки в уполномоченном органе, представляющем сведения, сведений в отношении автомобилей, ввезенных и выпущенных для внутреннего потребления (в свободное обращение), в том числе ранее представленных сведений и обработанных в уполномоченном органе, получающем сведения, в которые были внесены изменения в уполномоченном органе, представляющем сведения;</w:t>
      </w:r>
    </w:p>
    <w:bookmarkEnd w:id="96"/>
    <w:bookmarkStart w:name="z122" w:id="97"/>
    <w:p>
      <w:pPr>
        <w:spacing w:after="0"/>
        <w:ind w:left="0"/>
        <w:jc w:val="both"/>
      </w:pPr>
      <w:r>
        <w:rPr>
          <w:rFonts w:ascii="Times New Roman"/>
          <w:b w:val="false"/>
          <w:i w:val="false"/>
          <w:color w:val="000000"/>
          <w:sz w:val="28"/>
        </w:rPr>
        <w:t xml:space="preserve">
      после устранения причин, вызвавших ошибку, информация о которой содержалась в уведомлении о результатах обработки сведений в отношении автомобилей, ввезенных и выпущенных для внутреннего потребления (в свободное обращение), ранее представленных уполномоченному органу, получающему сведения. </w:t>
      </w:r>
    </w:p>
    <w:bookmarkEnd w:id="97"/>
    <w:bookmarkStart w:name="z123" w:id="98"/>
    <w:p>
      <w:pPr>
        <w:spacing w:after="0"/>
        <w:ind w:left="0"/>
        <w:jc w:val="both"/>
      </w:pPr>
      <w:r>
        <w:rPr>
          <w:rFonts w:ascii="Times New Roman"/>
          <w:b w:val="false"/>
          <w:i w:val="false"/>
          <w:color w:val="000000"/>
          <w:sz w:val="28"/>
        </w:rPr>
        <w:t>
      Процедура "Представление сведений в отношении автомобилей, ввезенных и выпущенных для внутреннего потребления (в свободное обращение)" (P.CP.05.PRC.001) выполняется в отношении уполномоченного органа, получающего сведения, каждого государства-члена. При повторном представлении сведений после устранения причин, вызвавших ошибку обработки информации, процедура "Представление сведений в отношении автомобилей, ввезенных и выпущенных для внутреннего потребления (в свободное обращение)" (P.CP.05.PRC.001) может выполняться в отношении уполномоченых органов, получающих сведения, определенных государств-членов.</w:t>
      </w:r>
    </w:p>
    <w:bookmarkEnd w:id="98"/>
    <w:bookmarkStart w:name="z124" w:id="99"/>
    <w:p>
      <w:pPr>
        <w:spacing w:after="0"/>
        <w:ind w:left="0"/>
        <w:jc w:val="both"/>
      </w:pPr>
      <w:r>
        <w:rPr>
          <w:rFonts w:ascii="Times New Roman"/>
          <w:b w:val="false"/>
          <w:i w:val="false"/>
          <w:color w:val="000000"/>
          <w:sz w:val="28"/>
        </w:rPr>
        <w:t>
      26. Первой выполняется операция "Представление сведений в отношении автомобилей, ввезенных и выпущенных для внутреннего потребления (в свободное обращение)" (P.CP.05.OPR.001), по результатам выполнения которой уполномоченный орган, представляющий сведения, формирует и представляет в уполномоченный орган, получающий сведения, сведения в отношении автомобилей, ввезенных и выпущенных для внутреннего потребления (в свободное обращение).</w:t>
      </w:r>
    </w:p>
    <w:bookmarkEnd w:id="99"/>
    <w:bookmarkStart w:name="z125" w:id="100"/>
    <w:p>
      <w:pPr>
        <w:spacing w:after="0"/>
        <w:ind w:left="0"/>
        <w:jc w:val="both"/>
      </w:pPr>
      <w:r>
        <w:rPr>
          <w:rFonts w:ascii="Times New Roman"/>
          <w:b w:val="false"/>
          <w:i w:val="false"/>
          <w:color w:val="000000"/>
          <w:sz w:val="28"/>
        </w:rPr>
        <w:t>
      27. При получении уполномоченным органом, получающим сведения, сведений в отношении автомобилей, ввезенных и выпущенных для внутреннего потребления (в свободное обращение), выполняется операция "Прием и обработка сведений в отношении автомобилей, ввезенных и выпущенных для внутреннего потребления (в свободное обращение)" (P.CP.05.OPR.002), при выполнении которой осуществляются прием и обработка указанных сведений. В уполномоченный орган, представляющий сведения, направляется уведомление о результатах обработки сведений в отношении автомобилей, ввезенных и выпущенных для внутреннего потребления (в свободное обращение).</w:t>
      </w:r>
    </w:p>
    <w:bookmarkEnd w:id="100"/>
    <w:bookmarkStart w:name="z126" w:id="101"/>
    <w:p>
      <w:pPr>
        <w:spacing w:after="0"/>
        <w:ind w:left="0"/>
        <w:jc w:val="both"/>
      </w:pPr>
      <w:r>
        <w:rPr>
          <w:rFonts w:ascii="Times New Roman"/>
          <w:b w:val="false"/>
          <w:i w:val="false"/>
          <w:color w:val="000000"/>
          <w:sz w:val="28"/>
        </w:rPr>
        <w:t>
      28. При получении уполномоченным органом, представляющим сведения, уведомления о результатах обработки сведений в отношении автомобилей, ввезенных и выпущенных для внутреннего потребления (в свободное обращение), выполняется операция "Прием уведомления о результатах обработки сведений в отношении автомобилей, ввезенных и выпущенных для внутреннего потребления (в свободное обращение)" (P.CP.05.OPR.003), по результатам выполнения которой осуществляется прием уведомления о результатах обработки сведений в отношении автомобилей, ввезенных и выпущенных для внутреннего потребления (в свободное обращение).</w:t>
      </w:r>
    </w:p>
    <w:bookmarkEnd w:id="101"/>
    <w:bookmarkStart w:name="z127" w:id="102"/>
    <w:p>
      <w:pPr>
        <w:spacing w:after="0"/>
        <w:ind w:left="0"/>
        <w:jc w:val="both"/>
      </w:pPr>
      <w:r>
        <w:rPr>
          <w:rFonts w:ascii="Times New Roman"/>
          <w:b w:val="false"/>
          <w:i w:val="false"/>
          <w:color w:val="000000"/>
          <w:sz w:val="28"/>
        </w:rPr>
        <w:t xml:space="preserve">
      29. Результатами выполнения процедуры "Представление сведений в отношении автомобилей, ввезенных и выпущенных для внутреннего потребления (в свободное обращение)" (P.CP.05.PRC.001) являются прием и обработка уполномоченным органом, получающим сведения, сведений в отношении автомобилей, ввезенных и выпущенных для внутреннего потребления (в свободное обращение). </w:t>
      </w:r>
    </w:p>
    <w:bookmarkEnd w:id="102"/>
    <w:bookmarkStart w:name="z128" w:id="103"/>
    <w:p>
      <w:pPr>
        <w:spacing w:after="0"/>
        <w:ind w:left="0"/>
        <w:jc w:val="both"/>
      </w:pPr>
      <w:r>
        <w:rPr>
          <w:rFonts w:ascii="Times New Roman"/>
          <w:b w:val="false"/>
          <w:i w:val="false"/>
          <w:color w:val="000000"/>
          <w:sz w:val="28"/>
        </w:rPr>
        <w:t xml:space="preserve">
      30. Перечень операций общего процесса, выполняемых в рамках процедуры "Представление сведений в отношении автомобилей, ввезенных и выпущенных для внутреннего потребления (в свободное обращение)" (P.CP.05.PRC.001), приведен в таблице 6. </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130" w:id="104"/>
    <w:p>
      <w:pPr>
        <w:spacing w:after="0"/>
        <w:ind w:left="0"/>
        <w:jc w:val="left"/>
      </w:pPr>
      <w:r>
        <w:rPr>
          <w:rFonts w:ascii="Times New Roman"/>
          <w:b/>
          <w:i w:val="false"/>
          <w:color w:val="000000"/>
        </w:rPr>
        <w:t xml:space="preserve"> Перечень операций общего процесса, выполняемых в рамках процедуры "Представление сведений в отношении автомобилей, ввезенных и выпущенных для внутреннего потребления (в свободное обращение)" (P.CP.05.PRC.001) </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5"/>
          <w:p>
            <w:pPr>
              <w:spacing w:after="20"/>
              <w:ind w:left="20"/>
              <w:jc w:val="both"/>
            </w:pPr>
            <w:r>
              <w:rPr>
                <w:rFonts w:ascii="Times New Roman"/>
                <w:b w:val="false"/>
                <w:i w:val="false"/>
                <w:color w:val="000000"/>
                <w:sz w:val="20"/>
              </w:rPr>
              <w:t>
Кодовое обозначение</w:t>
            </w:r>
          </w:p>
          <w:bookmarkEnd w:id="1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6"/>
          <w:p>
            <w:pPr>
              <w:spacing w:after="20"/>
              <w:ind w:left="20"/>
              <w:jc w:val="both"/>
            </w:pPr>
            <w:r>
              <w:rPr>
                <w:rFonts w:ascii="Times New Roman"/>
                <w:b w:val="false"/>
                <w:i w:val="false"/>
                <w:color w:val="000000"/>
                <w:sz w:val="20"/>
              </w:rPr>
              <w:t>
1</w:t>
            </w:r>
          </w:p>
          <w:bookmarkEnd w:id="1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7"/>
          <w:p>
            <w:pPr>
              <w:spacing w:after="20"/>
              <w:ind w:left="20"/>
              <w:jc w:val="both"/>
            </w:pPr>
            <w:r>
              <w:rPr>
                <w:rFonts w:ascii="Times New Roman"/>
                <w:b w:val="false"/>
                <w:i w:val="false"/>
                <w:color w:val="000000"/>
                <w:sz w:val="20"/>
              </w:rPr>
              <w:t>
P.CP.05.OPR.001</w:t>
            </w:r>
          </w:p>
          <w:bookmarkEnd w:id="1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в отношении автомобилей, ввезенных и выпущенных для внутреннего потребления (в свободное обращение)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7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8"/>
          <w:p>
            <w:pPr>
              <w:spacing w:after="20"/>
              <w:ind w:left="20"/>
              <w:jc w:val="both"/>
            </w:pPr>
            <w:r>
              <w:rPr>
                <w:rFonts w:ascii="Times New Roman"/>
                <w:b w:val="false"/>
                <w:i w:val="false"/>
                <w:color w:val="000000"/>
                <w:sz w:val="20"/>
              </w:rPr>
              <w:t>
P.CP.05.OPR.002</w:t>
            </w:r>
          </w:p>
          <w:bookmarkEnd w:id="1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в отношении автомобилей, ввезенных и выпущенных для внутреннего потребления (в свободное обращение)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8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9"/>
          <w:p>
            <w:pPr>
              <w:spacing w:after="20"/>
              <w:ind w:left="20"/>
              <w:jc w:val="both"/>
            </w:pPr>
            <w:r>
              <w:rPr>
                <w:rFonts w:ascii="Times New Roman"/>
                <w:b w:val="false"/>
                <w:i w:val="false"/>
                <w:color w:val="000000"/>
                <w:sz w:val="20"/>
              </w:rPr>
              <w:t>
P.CP.05.OPR.003</w:t>
            </w:r>
          </w:p>
          <w:bookmarkEnd w:id="1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 результатах обработки сведений в отношении автомобилей, ввезенных и выпущенных для внутреннего потребления (в свободное обращение)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9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137" w:id="110"/>
    <w:p>
      <w:pPr>
        <w:spacing w:after="0"/>
        <w:ind w:left="0"/>
        <w:jc w:val="left"/>
      </w:pPr>
      <w:r>
        <w:rPr>
          <w:rFonts w:ascii="Times New Roman"/>
          <w:b/>
          <w:i w:val="false"/>
          <w:color w:val="000000"/>
        </w:rPr>
        <w:t xml:space="preserve"> Описание операции "Представление сведений в отношении автомобилей, ввезенных и выпущенных для внутреннего потребления (в свободное обращение)" (P.CP.05.OPR.001)</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1"/>
          <w:p>
            <w:pPr>
              <w:spacing w:after="20"/>
              <w:ind w:left="20"/>
              <w:jc w:val="both"/>
            </w:pPr>
            <w:r>
              <w:rPr>
                <w:rFonts w:ascii="Times New Roman"/>
                <w:b w:val="false"/>
                <w:i w:val="false"/>
                <w:color w:val="000000"/>
                <w:sz w:val="20"/>
              </w:rPr>
              <w:t>
№ п/п</w:t>
            </w:r>
          </w:p>
          <w:bookmarkEnd w:id="1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2"/>
          <w:p>
            <w:pPr>
              <w:spacing w:after="20"/>
              <w:ind w:left="20"/>
              <w:jc w:val="both"/>
            </w:pPr>
            <w:r>
              <w:rPr>
                <w:rFonts w:ascii="Times New Roman"/>
                <w:b w:val="false"/>
                <w:i w:val="false"/>
                <w:color w:val="000000"/>
                <w:sz w:val="20"/>
              </w:rPr>
              <w:t>
1</w:t>
            </w:r>
          </w:p>
          <w:bookmarkEnd w:id="1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3"/>
          <w:p>
            <w:pPr>
              <w:spacing w:after="20"/>
              <w:ind w:left="20"/>
              <w:jc w:val="both"/>
            </w:pPr>
            <w:r>
              <w:rPr>
                <w:rFonts w:ascii="Times New Roman"/>
                <w:b w:val="false"/>
                <w:i w:val="false"/>
                <w:color w:val="000000"/>
                <w:sz w:val="20"/>
              </w:rPr>
              <w:t>
1</w:t>
            </w:r>
          </w:p>
          <w:bookmarkEnd w:id="1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4"/>
          <w:p>
            <w:pPr>
              <w:spacing w:after="20"/>
              <w:ind w:left="20"/>
              <w:jc w:val="both"/>
            </w:pPr>
            <w:r>
              <w:rPr>
                <w:rFonts w:ascii="Times New Roman"/>
                <w:b w:val="false"/>
                <w:i w:val="false"/>
                <w:color w:val="000000"/>
                <w:sz w:val="20"/>
              </w:rPr>
              <w:t>
2</w:t>
            </w:r>
          </w:p>
          <w:bookmarkEnd w:id="1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в отношении автомобилей, ввезенных и выпущенных для внутреннего потребления (в свободное обращение)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5"/>
          <w:p>
            <w:pPr>
              <w:spacing w:after="20"/>
              <w:ind w:left="20"/>
              <w:jc w:val="both"/>
            </w:pPr>
            <w:r>
              <w:rPr>
                <w:rFonts w:ascii="Times New Roman"/>
                <w:b w:val="false"/>
                <w:i w:val="false"/>
                <w:color w:val="000000"/>
                <w:sz w:val="20"/>
              </w:rPr>
              <w:t>
3</w:t>
            </w:r>
          </w:p>
          <w:bookmarkEnd w:id="1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представляющий сведения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6"/>
          <w:p>
            <w:pPr>
              <w:spacing w:after="20"/>
              <w:ind w:left="20"/>
              <w:jc w:val="both"/>
            </w:pPr>
            <w:r>
              <w:rPr>
                <w:rFonts w:ascii="Times New Roman"/>
                <w:b w:val="false"/>
                <w:i w:val="false"/>
                <w:color w:val="000000"/>
                <w:sz w:val="20"/>
              </w:rPr>
              <w:t>
4</w:t>
            </w:r>
          </w:p>
          <w:bookmarkEnd w:id="1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не позднее чем через 6 рабочих дней после завершения обработки в уполномоченном органе, представляющем сведения, сведений в отношении автомобилей, ввезенных и выпущенных для внутреннего потребления (в свободное обращение), в том числе сведений, ранее представленных и обработанных в уполномоченном органе, получающем сведения, в которые были внесены изменения в уполномоченном органе, представляющем сведения, либо после устранения причин, вызвавших ошибку, информация о которой содержалась в уведомлении о результатах обработки сведений в отношении автомобилей, ввезенных и выпущенных для внутреннего потребления</w:t>
            </w:r>
          </w:p>
          <w:p>
            <w:pPr>
              <w:spacing w:after="20"/>
              <w:ind w:left="20"/>
              <w:jc w:val="both"/>
            </w:pPr>
            <w:r>
              <w:rPr>
                <w:rFonts w:ascii="Times New Roman"/>
                <w:b w:val="false"/>
                <w:i w:val="false"/>
                <w:color w:val="000000"/>
                <w:sz w:val="20"/>
              </w:rPr>
              <w:t xml:space="preserve">(в свободное обращение), ранее представленных уполномоченному органу, получающему сведения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7"/>
          <w:p>
            <w:pPr>
              <w:spacing w:after="20"/>
              <w:ind w:left="20"/>
              <w:jc w:val="both"/>
            </w:pPr>
            <w:r>
              <w:rPr>
                <w:rFonts w:ascii="Times New Roman"/>
                <w:b w:val="false"/>
                <w:i w:val="false"/>
                <w:color w:val="000000"/>
                <w:sz w:val="20"/>
              </w:rPr>
              <w:t>
5</w:t>
            </w:r>
          </w:p>
          <w:bookmarkEnd w:id="1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8"/>
          <w:p>
            <w:pPr>
              <w:spacing w:after="20"/>
              <w:ind w:left="20"/>
              <w:jc w:val="both"/>
            </w:pPr>
            <w:r>
              <w:rPr>
                <w:rFonts w:ascii="Times New Roman"/>
                <w:b w:val="false"/>
                <w:i w:val="false"/>
                <w:color w:val="000000"/>
                <w:sz w:val="20"/>
              </w:rPr>
              <w:t>
6</w:t>
            </w:r>
          </w:p>
          <w:bookmarkEnd w:id="1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представляет в уполномоченный орган, получающий сведения, сведения в отношении автомобилей, ввезенных и выпущенных для внутреннего потребления (в свободное обращение),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9"/>
          <w:p>
            <w:pPr>
              <w:spacing w:after="20"/>
              <w:ind w:left="20"/>
              <w:jc w:val="both"/>
            </w:pPr>
            <w:r>
              <w:rPr>
                <w:rFonts w:ascii="Times New Roman"/>
                <w:b w:val="false"/>
                <w:i w:val="false"/>
                <w:color w:val="000000"/>
                <w:sz w:val="20"/>
              </w:rPr>
              <w:t>
7</w:t>
            </w:r>
          </w:p>
          <w:bookmarkEnd w:id="1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в отношении автомобилей, ввезенных и выпущенных для внутреннего потребления (в свободное обращение), представлены в уполномоченный орган, получающий сведения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148" w:id="120"/>
    <w:p>
      <w:pPr>
        <w:spacing w:after="0"/>
        <w:ind w:left="0"/>
        <w:jc w:val="left"/>
      </w:pPr>
      <w:r>
        <w:rPr>
          <w:rFonts w:ascii="Times New Roman"/>
          <w:b/>
          <w:i w:val="false"/>
          <w:color w:val="000000"/>
        </w:rPr>
        <w:t xml:space="preserve"> Описание операции "Прием и обработка сведений в отношении автомобилей, ввезенных и выпущенных для внутреннего потребления (в свободное обращение)" (P.CP.05.OPR.002) </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1"/>
          <w:p>
            <w:pPr>
              <w:spacing w:after="20"/>
              <w:ind w:left="20"/>
              <w:jc w:val="both"/>
            </w:pPr>
            <w:r>
              <w:rPr>
                <w:rFonts w:ascii="Times New Roman"/>
                <w:b w:val="false"/>
                <w:i w:val="false"/>
                <w:color w:val="000000"/>
                <w:sz w:val="20"/>
              </w:rPr>
              <w:t>
№ п/п</w:t>
            </w:r>
          </w:p>
          <w:bookmarkEnd w:id="1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2"/>
          <w:p>
            <w:pPr>
              <w:spacing w:after="20"/>
              <w:ind w:left="20"/>
              <w:jc w:val="both"/>
            </w:pPr>
            <w:r>
              <w:rPr>
                <w:rFonts w:ascii="Times New Roman"/>
                <w:b w:val="false"/>
                <w:i w:val="false"/>
                <w:color w:val="000000"/>
                <w:sz w:val="20"/>
              </w:rPr>
              <w:t>
1</w:t>
            </w:r>
          </w:p>
          <w:bookmarkEnd w:id="1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3"/>
          <w:p>
            <w:pPr>
              <w:spacing w:after="20"/>
              <w:ind w:left="20"/>
              <w:jc w:val="both"/>
            </w:pPr>
            <w:r>
              <w:rPr>
                <w:rFonts w:ascii="Times New Roman"/>
                <w:b w:val="false"/>
                <w:i w:val="false"/>
                <w:color w:val="000000"/>
                <w:sz w:val="20"/>
              </w:rPr>
              <w:t>
1</w:t>
            </w:r>
          </w:p>
          <w:bookmarkEnd w:id="1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4"/>
          <w:p>
            <w:pPr>
              <w:spacing w:after="20"/>
              <w:ind w:left="20"/>
              <w:jc w:val="both"/>
            </w:pPr>
            <w:r>
              <w:rPr>
                <w:rFonts w:ascii="Times New Roman"/>
                <w:b w:val="false"/>
                <w:i w:val="false"/>
                <w:color w:val="000000"/>
                <w:sz w:val="20"/>
              </w:rPr>
              <w:t>
2</w:t>
            </w:r>
          </w:p>
          <w:bookmarkEnd w:id="1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в отношении автомобилей, ввезенных и выпущенных для внутреннего потребления (в свободное обращение)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5"/>
          <w:p>
            <w:pPr>
              <w:spacing w:after="20"/>
              <w:ind w:left="20"/>
              <w:jc w:val="both"/>
            </w:pPr>
            <w:r>
              <w:rPr>
                <w:rFonts w:ascii="Times New Roman"/>
                <w:b w:val="false"/>
                <w:i w:val="false"/>
                <w:color w:val="000000"/>
                <w:sz w:val="20"/>
              </w:rPr>
              <w:t>
3</w:t>
            </w:r>
          </w:p>
          <w:bookmarkEnd w:id="1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получающий сведения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6"/>
          <w:p>
            <w:pPr>
              <w:spacing w:after="20"/>
              <w:ind w:left="20"/>
              <w:jc w:val="both"/>
            </w:pPr>
            <w:r>
              <w:rPr>
                <w:rFonts w:ascii="Times New Roman"/>
                <w:b w:val="false"/>
                <w:i w:val="false"/>
                <w:color w:val="000000"/>
                <w:sz w:val="20"/>
              </w:rPr>
              <w:t>
4</w:t>
            </w:r>
          </w:p>
          <w:bookmarkEnd w:id="1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в отношении автомобилей, ввезенных и выпущенных для внутреннего потребления (в свободное обращение) (операция "Представление сведений в отношении автомобилей, ввезенных и выпущенных для внутреннего потребления (в свободное обращение)" (P.CP.05.OPR.001))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7"/>
          <w:p>
            <w:pPr>
              <w:spacing w:after="20"/>
              <w:ind w:left="20"/>
              <w:jc w:val="both"/>
            </w:pPr>
            <w:r>
              <w:rPr>
                <w:rFonts w:ascii="Times New Roman"/>
                <w:b w:val="false"/>
                <w:i w:val="false"/>
                <w:color w:val="000000"/>
                <w:sz w:val="20"/>
              </w:rPr>
              <w:t>
5</w:t>
            </w:r>
          </w:p>
          <w:bookmarkEnd w:id="1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и структура сведений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8"/>
          <w:p>
            <w:pPr>
              <w:spacing w:after="20"/>
              <w:ind w:left="20"/>
              <w:jc w:val="both"/>
            </w:pPr>
            <w:r>
              <w:rPr>
                <w:rFonts w:ascii="Times New Roman"/>
                <w:b w:val="false"/>
                <w:i w:val="false"/>
                <w:color w:val="000000"/>
                <w:sz w:val="20"/>
              </w:rPr>
              <w:t>
6</w:t>
            </w:r>
          </w:p>
          <w:bookmarkEnd w:id="1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и обработку, в том числе контроль сведений в отношении автомобилей, ввезенных и выпущенных для внутреннего потребления (в свободное обращение), в соответствии с Регламентом информационного взаимодействия. Сведения в отношении определенного автомобиля, ввезенного и выпущенненного для внутреннего потребления (в свободное обращение), прошедшие процедуру контроля, включаются в информационный ресурс (базу данных) исполнителя, в случае если эти сведения отсутствуют в указанном информационном ресурсе (базе данных), либо используются для актуализации имеющихся в информационном ресурсе (базе данных) исполнителя сведений в отношении этого автомобиля. По результатам обработки сведений исполнитель формирует и направляет в уполномоченный орган, представляющий сведения, уведомление о результатах обработки сведений в отношении каждого автомобиля, ввезенного и выпущенного для внутреннего потребления (в свободное обращение)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9"/>
          <w:p>
            <w:pPr>
              <w:spacing w:after="20"/>
              <w:ind w:left="20"/>
              <w:jc w:val="both"/>
            </w:pPr>
            <w:r>
              <w:rPr>
                <w:rFonts w:ascii="Times New Roman"/>
                <w:b w:val="false"/>
                <w:i w:val="false"/>
                <w:color w:val="000000"/>
                <w:sz w:val="20"/>
              </w:rPr>
              <w:t>
7</w:t>
            </w:r>
          </w:p>
          <w:bookmarkEnd w:id="1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в отношении автомобилей, ввезенных и выпущенных для внутреннего потребления (в свободное обращение), обработаны, уведомление о результатах обработки сведений в отношении автомобилей, ввезенных и выпущенных для внутреннего потребления (в свободное обращение) сведений направлено в уполномоченный орган, представляющий информацию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159" w:id="130"/>
    <w:p>
      <w:pPr>
        <w:spacing w:after="0"/>
        <w:ind w:left="0"/>
        <w:jc w:val="left"/>
      </w:pPr>
      <w:r>
        <w:rPr>
          <w:rFonts w:ascii="Times New Roman"/>
          <w:b/>
          <w:i w:val="false"/>
          <w:color w:val="000000"/>
        </w:rPr>
        <w:t xml:space="preserve"> Описание операции "Получение уведомления о результатах обработки сведений в отношении автомобилей, ввезенных и выпущенных для внутреннего потребления (в свободное обращение)" (P.CP.05.OPR.003) </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1"/>
          <w:p>
            <w:pPr>
              <w:spacing w:after="20"/>
              <w:ind w:left="20"/>
              <w:jc w:val="both"/>
            </w:pPr>
            <w:r>
              <w:rPr>
                <w:rFonts w:ascii="Times New Roman"/>
                <w:b w:val="false"/>
                <w:i w:val="false"/>
                <w:color w:val="000000"/>
                <w:sz w:val="20"/>
              </w:rPr>
              <w:t>
№ п/п</w:t>
            </w:r>
          </w:p>
          <w:bookmarkEnd w:id="1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2"/>
          <w:p>
            <w:pPr>
              <w:spacing w:after="20"/>
              <w:ind w:left="20"/>
              <w:jc w:val="both"/>
            </w:pPr>
            <w:r>
              <w:rPr>
                <w:rFonts w:ascii="Times New Roman"/>
                <w:b w:val="false"/>
                <w:i w:val="false"/>
                <w:color w:val="000000"/>
                <w:sz w:val="20"/>
              </w:rPr>
              <w:t>
1</w:t>
            </w:r>
          </w:p>
          <w:bookmarkEnd w:id="1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3"/>
          <w:p>
            <w:pPr>
              <w:spacing w:after="20"/>
              <w:ind w:left="20"/>
              <w:jc w:val="both"/>
            </w:pPr>
            <w:r>
              <w:rPr>
                <w:rFonts w:ascii="Times New Roman"/>
                <w:b w:val="false"/>
                <w:i w:val="false"/>
                <w:color w:val="000000"/>
                <w:sz w:val="20"/>
              </w:rPr>
              <w:t>
1</w:t>
            </w:r>
          </w:p>
          <w:bookmarkEnd w:id="1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P.CP.05.OPR.003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4"/>
          <w:p>
            <w:pPr>
              <w:spacing w:after="20"/>
              <w:ind w:left="20"/>
              <w:jc w:val="both"/>
            </w:pPr>
            <w:r>
              <w:rPr>
                <w:rFonts w:ascii="Times New Roman"/>
                <w:b w:val="false"/>
                <w:i w:val="false"/>
                <w:color w:val="000000"/>
                <w:sz w:val="20"/>
              </w:rPr>
              <w:t>
2</w:t>
            </w:r>
          </w:p>
          <w:bookmarkEnd w:id="1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 результатах обработки сведений в отношении автомобилей, ввезенных и выпущенных для внутреннего потребления (в свободное обращение)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5"/>
          <w:p>
            <w:pPr>
              <w:spacing w:after="20"/>
              <w:ind w:left="20"/>
              <w:jc w:val="both"/>
            </w:pPr>
            <w:r>
              <w:rPr>
                <w:rFonts w:ascii="Times New Roman"/>
                <w:b w:val="false"/>
                <w:i w:val="false"/>
                <w:color w:val="000000"/>
                <w:sz w:val="20"/>
              </w:rPr>
              <w:t>
3</w:t>
            </w:r>
          </w:p>
          <w:bookmarkEnd w:id="1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представляющий сведения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6"/>
          <w:p>
            <w:pPr>
              <w:spacing w:after="20"/>
              <w:ind w:left="20"/>
              <w:jc w:val="both"/>
            </w:pPr>
            <w:r>
              <w:rPr>
                <w:rFonts w:ascii="Times New Roman"/>
                <w:b w:val="false"/>
                <w:i w:val="false"/>
                <w:color w:val="000000"/>
                <w:sz w:val="20"/>
              </w:rPr>
              <w:t>
4</w:t>
            </w:r>
          </w:p>
          <w:bookmarkEnd w:id="1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 результатах обработки сведений в отношении автомобилей, ввезенных и выпущенных для внутреннего потребления (в свободное обращение) (операция "Прием и обработка сведений в отношении автомобилей, ввезенных и выпущенных для внутреннего потребления (в свободное обращение)" (P.CP.05.OPR.002))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7"/>
          <w:p>
            <w:pPr>
              <w:spacing w:after="20"/>
              <w:ind w:left="20"/>
              <w:jc w:val="both"/>
            </w:pPr>
            <w:r>
              <w:rPr>
                <w:rFonts w:ascii="Times New Roman"/>
                <w:b w:val="false"/>
                <w:i w:val="false"/>
                <w:color w:val="000000"/>
                <w:sz w:val="20"/>
              </w:rPr>
              <w:t>
5</w:t>
            </w:r>
          </w:p>
          <w:bookmarkEnd w:id="1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уведомления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8"/>
          <w:p>
            <w:pPr>
              <w:spacing w:after="20"/>
              <w:ind w:left="20"/>
              <w:jc w:val="both"/>
            </w:pPr>
            <w:r>
              <w:rPr>
                <w:rFonts w:ascii="Times New Roman"/>
                <w:b w:val="false"/>
                <w:i w:val="false"/>
                <w:color w:val="000000"/>
                <w:sz w:val="20"/>
              </w:rPr>
              <w:t>
6</w:t>
            </w:r>
          </w:p>
          <w:bookmarkEnd w:id="1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осуществляет прием и обработку уведомления о результатах обработки сведений в отношении автомобилей, ввезенных и выпущенных для внутреннего потребления (в свободное обращение), в соответствии с Регламентом информационного взаимодействия, регистрирует </w:t>
            </w:r>
          </w:p>
          <w:p>
            <w:pPr>
              <w:spacing w:after="20"/>
              <w:ind w:left="20"/>
              <w:jc w:val="both"/>
            </w:pPr>
            <w:r>
              <w:rPr>
                <w:rFonts w:ascii="Times New Roman"/>
                <w:b w:val="false"/>
                <w:i w:val="false"/>
                <w:color w:val="000000"/>
                <w:sz w:val="20"/>
              </w:rPr>
              <w:t>в информационной системе (базе данных) факт обработки или ошибку обработки сведений для каждого автомобиля, ввезенного и выпущенного для внутреннего потребления (в свободное обращение), в отношении каждого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9"/>
          <w:p>
            <w:pPr>
              <w:spacing w:after="20"/>
              <w:ind w:left="20"/>
              <w:jc w:val="both"/>
            </w:pPr>
            <w:r>
              <w:rPr>
                <w:rFonts w:ascii="Times New Roman"/>
                <w:b w:val="false"/>
                <w:i w:val="false"/>
                <w:color w:val="000000"/>
                <w:sz w:val="20"/>
              </w:rPr>
              <w:t>
7</w:t>
            </w:r>
          </w:p>
          <w:bookmarkEnd w:id="1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результатах обработки сведений</w:t>
            </w:r>
          </w:p>
          <w:p>
            <w:pPr>
              <w:spacing w:after="20"/>
              <w:ind w:left="20"/>
              <w:jc w:val="both"/>
            </w:pPr>
            <w:r>
              <w:rPr>
                <w:rFonts w:ascii="Times New Roman"/>
                <w:b w:val="false"/>
                <w:i w:val="false"/>
                <w:color w:val="000000"/>
                <w:sz w:val="20"/>
              </w:rPr>
              <w:t>в отношении автомобилей, ввезенных и выпущенных для внутреннего потребления (в свободное обращение), обработано</w:t>
            </w:r>
          </w:p>
        </w:tc>
      </w:tr>
    </w:tbl>
    <w:bookmarkStart w:name="z169" w:id="140"/>
    <w:p>
      <w:pPr>
        <w:spacing w:after="0"/>
        <w:ind w:left="0"/>
        <w:jc w:val="left"/>
      </w:pPr>
      <w:r>
        <w:rPr>
          <w:rFonts w:ascii="Times New Roman"/>
          <w:b/>
          <w:i w:val="false"/>
          <w:color w:val="000000"/>
        </w:rPr>
        <w:t xml:space="preserve"> Процедура "Аннулирование сведений в отношении автомобилей, ввезенных и выпущенных для внутреннего потребления (в свободное обращение)" (P.CP.05.PRC.002)</w:t>
      </w:r>
    </w:p>
    <w:bookmarkEnd w:id="140"/>
    <w:bookmarkStart w:name="z170" w:id="141"/>
    <w:p>
      <w:pPr>
        <w:spacing w:after="0"/>
        <w:ind w:left="0"/>
        <w:jc w:val="both"/>
      </w:pPr>
      <w:r>
        <w:rPr>
          <w:rFonts w:ascii="Times New Roman"/>
          <w:b w:val="false"/>
          <w:i w:val="false"/>
          <w:color w:val="000000"/>
          <w:sz w:val="28"/>
        </w:rPr>
        <w:t>
      31. Схема выполнения процедуры "Аннулирование сведений в отношении автомобилей, ввезенных и выпущенных для внутреннего потребления (в свободное обращение)" (P.CP.05.PRC.002) представлена на рисунке 5.</w:t>
      </w:r>
    </w:p>
    <w:bookmarkEnd w:id="1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56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56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2" w:id="142"/>
    <w:p>
      <w:pPr>
        <w:spacing w:after="0"/>
        <w:ind w:left="0"/>
        <w:jc w:val="both"/>
      </w:pPr>
      <w:r>
        <w:rPr>
          <w:rFonts w:ascii="Times New Roman"/>
          <w:b w:val="false"/>
          <w:i w:val="false"/>
          <w:color w:val="000000"/>
          <w:sz w:val="28"/>
        </w:rPr>
        <w:t xml:space="preserve">
      Рис. 5. Схема выполнения процедуры "Аннулирование сведений в отношении автомобилей, ввезенных и выпущенных для внутреннего потребления (в свободное обращение)" (P.CP.05.PRC.002) </w:t>
      </w:r>
    </w:p>
    <w:bookmarkEnd w:id="142"/>
    <w:bookmarkStart w:name="z173" w:id="143"/>
    <w:p>
      <w:pPr>
        <w:spacing w:after="0"/>
        <w:ind w:left="0"/>
        <w:jc w:val="both"/>
      </w:pPr>
      <w:r>
        <w:rPr>
          <w:rFonts w:ascii="Times New Roman"/>
          <w:b w:val="false"/>
          <w:i w:val="false"/>
          <w:color w:val="000000"/>
          <w:sz w:val="28"/>
        </w:rPr>
        <w:t>
      32. Процедура "Аннулирование сведений в отношении автомобилей, ввезенных и выпущенных для внутреннего потребления (в свободное обращение)" (P.CP.05.PRC.002) выполняется уполномоченным органом, представляющим сведения, не позднее чем через 6 рабочих дней:</w:t>
      </w:r>
    </w:p>
    <w:bookmarkEnd w:id="143"/>
    <w:bookmarkStart w:name="z174" w:id="144"/>
    <w:p>
      <w:pPr>
        <w:spacing w:after="0"/>
        <w:ind w:left="0"/>
        <w:jc w:val="both"/>
      </w:pPr>
      <w:r>
        <w:rPr>
          <w:rFonts w:ascii="Times New Roman"/>
          <w:b w:val="false"/>
          <w:i w:val="false"/>
          <w:color w:val="000000"/>
          <w:sz w:val="28"/>
        </w:rPr>
        <w:t>
      после завершения обработки в уполномоченном органе, представляющем сведения, информации об аннулировании ранее представленных и обработанных в уполномоченном органе, получающем сведения, сведений в отношении автомобилей, ввезенных и выпущенных для внутреннего потребления (в свободное обращение) (далее – информация об аннулировании сведений в отношении автомобилей, ввезенных и выпущенных для внутреннего потребления (в свободное обращение));</w:t>
      </w:r>
    </w:p>
    <w:bookmarkEnd w:id="144"/>
    <w:bookmarkStart w:name="z175" w:id="145"/>
    <w:p>
      <w:pPr>
        <w:spacing w:after="0"/>
        <w:ind w:left="0"/>
        <w:jc w:val="both"/>
      </w:pPr>
      <w:r>
        <w:rPr>
          <w:rFonts w:ascii="Times New Roman"/>
          <w:b w:val="false"/>
          <w:i w:val="false"/>
          <w:color w:val="000000"/>
          <w:sz w:val="28"/>
        </w:rPr>
        <w:t>
      после устранения причин, вызвавших ошибку, информация о которой содержалась в уведомлении о результатах обработки информации об аннулированнии сведений в отношении автомобилей, ввезенных и выпущенных для внутреннего потребления (в свободное обращение), ранее представленных уполномоченному органу, получающему сведения.</w:t>
      </w:r>
    </w:p>
    <w:bookmarkEnd w:id="145"/>
    <w:bookmarkStart w:name="z176" w:id="146"/>
    <w:p>
      <w:pPr>
        <w:spacing w:after="0"/>
        <w:ind w:left="0"/>
        <w:jc w:val="both"/>
      </w:pPr>
      <w:r>
        <w:rPr>
          <w:rFonts w:ascii="Times New Roman"/>
          <w:b w:val="false"/>
          <w:i w:val="false"/>
          <w:color w:val="000000"/>
          <w:sz w:val="28"/>
        </w:rPr>
        <w:t>
      Процедура "Аннулирование сведений в отношении автомобилей, ввезенных и выпущенных для внутреннего потребления (в свободное обращение)" (P.CP.05.PRC.002) выполняется в отношении уполномоченного органа, получающего сведения, каждого государства-члена. При повторном представлении информации после устранения причин, вызвавших ошибку обработки информации, процедура "Аннулирование сведений в отношении автомобилей, ввезенных и выпущенных для внутреннего потребления (в свободное обращение)" (P.CP.05.PRC.002) может выполняться в отношении уполномоченных органов, получающих сведения, определенных государств-членов.</w:t>
      </w:r>
    </w:p>
    <w:bookmarkEnd w:id="146"/>
    <w:bookmarkStart w:name="z177" w:id="147"/>
    <w:p>
      <w:pPr>
        <w:spacing w:after="0"/>
        <w:ind w:left="0"/>
        <w:jc w:val="both"/>
      </w:pPr>
      <w:r>
        <w:rPr>
          <w:rFonts w:ascii="Times New Roman"/>
          <w:b w:val="false"/>
          <w:i w:val="false"/>
          <w:color w:val="000000"/>
          <w:sz w:val="28"/>
        </w:rPr>
        <w:t>
      33. Первой выполняется операция "Представление информации об аннулировании сведений в отношении автомобилей, ввезенных и выпущенных для внутреннего потребления (в свободное обращение)" (P.CP.05.OPR.004), по результатам выполнения которой уполномоченным органом, представляющим сведения, формируется и представляется в уполномоченный орган, получающий сведения, информация об аннулировании сведений в отношении автомобилей, ввезенных и выпущенных для внутреннего потребления (в свободное обращение).</w:t>
      </w:r>
    </w:p>
    <w:bookmarkEnd w:id="147"/>
    <w:bookmarkStart w:name="z178" w:id="148"/>
    <w:p>
      <w:pPr>
        <w:spacing w:after="0"/>
        <w:ind w:left="0"/>
        <w:jc w:val="both"/>
      </w:pPr>
      <w:r>
        <w:rPr>
          <w:rFonts w:ascii="Times New Roman"/>
          <w:b w:val="false"/>
          <w:i w:val="false"/>
          <w:color w:val="000000"/>
          <w:sz w:val="28"/>
        </w:rPr>
        <w:t>
      34. При получении уполномоченным органом, получающим сведения, информации об аннулировании сведений в отношении автомобилей, ввезенных и выпущенных для внутреннего потребления (в свободное обращение), выполняется операция "Прием и обработка информации об аннулировании сведений в отношении автомобилей, ввезенных и выпущенных для внутреннего потребления (в свободное обращение)" (P.CP.05.OPR.005), по результатам выполнения которой осуществляются прием и обработка указанной информации. В уполномоченный орган, представляющий сведения, направляется уведомление о результатах обработки информации об аннулировании сведений в отношении автомобилей, ввезенных и выпущенных для внутреннего потребления (в свободное обращение).</w:t>
      </w:r>
    </w:p>
    <w:bookmarkEnd w:id="148"/>
    <w:bookmarkStart w:name="z179" w:id="149"/>
    <w:p>
      <w:pPr>
        <w:spacing w:after="0"/>
        <w:ind w:left="0"/>
        <w:jc w:val="both"/>
      </w:pPr>
      <w:r>
        <w:rPr>
          <w:rFonts w:ascii="Times New Roman"/>
          <w:b w:val="false"/>
          <w:i w:val="false"/>
          <w:color w:val="000000"/>
          <w:sz w:val="28"/>
        </w:rPr>
        <w:t>
      35. При получении уполномоченным органом, представляющим сведения, уведомления о результатах обработки информации об аннулировании сведений в отношении автомобилей, ввезенных и выпущенных для внутреннего потребления (в свободное обращение), выполняется операция "Получение уведомления о результатах обработки информации об аннулировании сведений в отношении автомобилей, ввезенных и выпущенных для внутреннего потребления (в свободное обращение)" (P.CP.05.OPR.006), по результатам выполнения которой уполномоченным органом, представляющим сведения, осуществляются прием и обработка уведомления о результатах обработки информации об аннулировании сведений в отношении автомобилей, ввезенных и выпущенных для внутреннего потребления (в свободное обращение).</w:t>
      </w:r>
    </w:p>
    <w:bookmarkEnd w:id="149"/>
    <w:bookmarkStart w:name="z180" w:id="150"/>
    <w:p>
      <w:pPr>
        <w:spacing w:after="0"/>
        <w:ind w:left="0"/>
        <w:jc w:val="both"/>
      </w:pPr>
      <w:r>
        <w:rPr>
          <w:rFonts w:ascii="Times New Roman"/>
          <w:b w:val="false"/>
          <w:i w:val="false"/>
          <w:color w:val="000000"/>
          <w:sz w:val="28"/>
        </w:rPr>
        <w:t>
      36. Результатами выполнения процедуры "Аннулирование сведений в отношении автомобилей, ввезенных и выпущенных для внутреннего потребления (в свободное обращение)" (P.CP.05.PRC.002) являются прием и обработка уполномоченным органом, получающим сведения, информации об аннулировании сведений в отношении автомобилей, ввезенных и выпущенных для внутреннего потребления (в свободное обращение).</w:t>
      </w:r>
    </w:p>
    <w:bookmarkEnd w:id="150"/>
    <w:bookmarkStart w:name="z181" w:id="151"/>
    <w:p>
      <w:pPr>
        <w:spacing w:after="0"/>
        <w:ind w:left="0"/>
        <w:jc w:val="both"/>
      </w:pPr>
      <w:r>
        <w:rPr>
          <w:rFonts w:ascii="Times New Roman"/>
          <w:b w:val="false"/>
          <w:i w:val="false"/>
          <w:color w:val="000000"/>
          <w:sz w:val="28"/>
        </w:rPr>
        <w:t>
      37. Перечень операций общего процесса, выполняемых в рамках процедуры "Аннулирование сведений в отношении автомобилей, ввезенных и выпущенных для внутреннего потребления (в свободное обращение)" (P.CP.05.PRC.002), приведен в таблице 10.</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183" w:id="152"/>
    <w:p>
      <w:pPr>
        <w:spacing w:after="0"/>
        <w:ind w:left="0"/>
        <w:jc w:val="left"/>
      </w:pPr>
      <w:r>
        <w:rPr>
          <w:rFonts w:ascii="Times New Roman"/>
          <w:b/>
          <w:i w:val="false"/>
          <w:color w:val="000000"/>
        </w:rPr>
        <w:t xml:space="preserve"> Перечень операций общего процесса, выполняемых в рамках процедуры "Аннулирование сведений в отношении автомобилей, ввезенных и выпущенных для внутреннего потребления (в свободное обращение)" (P.CP.05.PRC.002)</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3"/>
          <w:p>
            <w:pPr>
              <w:spacing w:after="20"/>
              <w:ind w:left="20"/>
              <w:jc w:val="both"/>
            </w:pPr>
            <w:r>
              <w:rPr>
                <w:rFonts w:ascii="Times New Roman"/>
                <w:b w:val="false"/>
                <w:i w:val="false"/>
                <w:color w:val="000000"/>
                <w:sz w:val="20"/>
              </w:rPr>
              <w:t>
Кодовое обозначение</w:t>
            </w:r>
          </w:p>
          <w:bookmarkEnd w:id="1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4"/>
          <w:p>
            <w:pPr>
              <w:spacing w:after="20"/>
              <w:ind w:left="20"/>
              <w:jc w:val="both"/>
            </w:pPr>
            <w:r>
              <w:rPr>
                <w:rFonts w:ascii="Times New Roman"/>
                <w:b w:val="false"/>
                <w:i w:val="false"/>
                <w:color w:val="000000"/>
                <w:sz w:val="20"/>
              </w:rPr>
              <w:t>
1</w:t>
            </w:r>
          </w:p>
          <w:bookmarkEnd w:id="1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5"/>
          <w:p>
            <w:pPr>
              <w:spacing w:after="20"/>
              <w:ind w:left="20"/>
              <w:jc w:val="both"/>
            </w:pPr>
            <w:r>
              <w:rPr>
                <w:rFonts w:ascii="Times New Roman"/>
                <w:b w:val="false"/>
                <w:i w:val="false"/>
                <w:color w:val="000000"/>
                <w:sz w:val="20"/>
              </w:rPr>
              <w:t>
P.CP.05.OPR.004</w:t>
            </w:r>
          </w:p>
          <w:bookmarkEnd w:id="1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об аннулировании сведений в отношении автомобилей, ввезенных и выпущенных для внутреннего потребления (в свободное обращение)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11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6"/>
          <w:p>
            <w:pPr>
              <w:spacing w:after="20"/>
              <w:ind w:left="20"/>
              <w:jc w:val="both"/>
            </w:pPr>
            <w:r>
              <w:rPr>
                <w:rFonts w:ascii="Times New Roman"/>
                <w:b w:val="false"/>
                <w:i w:val="false"/>
                <w:color w:val="000000"/>
                <w:sz w:val="20"/>
              </w:rPr>
              <w:t>
P.CP.05.OPR.005</w:t>
            </w:r>
          </w:p>
          <w:bookmarkEnd w:id="1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информации об аннулировании сведений в отношении автомобилей, ввезенных и выпущенных для внутреннего потребления (в свободное обращение)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12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7"/>
          <w:p>
            <w:pPr>
              <w:spacing w:after="20"/>
              <w:ind w:left="20"/>
              <w:jc w:val="both"/>
            </w:pPr>
            <w:r>
              <w:rPr>
                <w:rFonts w:ascii="Times New Roman"/>
                <w:b w:val="false"/>
                <w:i w:val="false"/>
                <w:color w:val="000000"/>
                <w:sz w:val="20"/>
              </w:rPr>
              <w:t>
P.CP.05.OPR.006</w:t>
            </w:r>
          </w:p>
          <w:bookmarkEnd w:id="1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 результатах обработки информации об аннулировании сведений в отношении автомобилей, ввезенных и выпущенных для внутреннего потребления (в свободное обращение)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13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w:t>
            </w:r>
          </w:p>
        </w:tc>
      </w:tr>
    </w:tbl>
    <w:bookmarkStart w:name="z190" w:id="158"/>
    <w:p>
      <w:pPr>
        <w:spacing w:after="0"/>
        <w:ind w:left="0"/>
        <w:jc w:val="left"/>
      </w:pPr>
      <w:r>
        <w:rPr>
          <w:rFonts w:ascii="Times New Roman"/>
          <w:b/>
          <w:i w:val="false"/>
          <w:color w:val="000000"/>
        </w:rPr>
        <w:t xml:space="preserve"> Описание операции "Представление информации об аннулировании сведений в отношении автомобилей, ввезенных и выпущенных для внутреннего потребления (в свободное обращение)" (P.CP.05.OPR.004)</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59"/>
          <w:p>
            <w:pPr>
              <w:spacing w:after="20"/>
              <w:ind w:left="20"/>
              <w:jc w:val="both"/>
            </w:pPr>
            <w:r>
              <w:rPr>
                <w:rFonts w:ascii="Times New Roman"/>
                <w:b w:val="false"/>
                <w:i w:val="false"/>
                <w:color w:val="000000"/>
                <w:sz w:val="20"/>
              </w:rPr>
              <w:t>
№ п/п</w:t>
            </w:r>
          </w:p>
          <w:bookmarkEnd w:id="1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0"/>
          <w:p>
            <w:pPr>
              <w:spacing w:after="20"/>
              <w:ind w:left="20"/>
              <w:jc w:val="both"/>
            </w:pPr>
            <w:r>
              <w:rPr>
                <w:rFonts w:ascii="Times New Roman"/>
                <w:b w:val="false"/>
                <w:i w:val="false"/>
                <w:color w:val="000000"/>
                <w:sz w:val="20"/>
              </w:rPr>
              <w:t>
1</w:t>
            </w:r>
          </w:p>
          <w:bookmarkEnd w:id="1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1"/>
          <w:p>
            <w:pPr>
              <w:spacing w:after="20"/>
              <w:ind w:left="20"/>
              <w:jc w:val="both"/>
            </w:pPr>
            <w:r>
              <w:rPr>
                <w:rFonts w:ascii="Times New Roman"/>
                <w:b w:val="false"/>
                <w:i w:val="false"/>
                <w:color w:val="000000"/>
                <w:sz w:val="20"/>
              </w:rPr>
              <w:t>
1</w:t>
            </w:r>
          </w:p>
          <w:bookmarkEnd w:id="1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2"/>
          <w:p>
            <w:pPr>
              <w:spacing w:after="20"/>
              <w:ind w:left="20"/>
              <w:jc w:val="both"/>
            </w:pPr>
            <w:r>
              <w:rPr>
                <w:rFonts w:ascii="Times New Roman"/>
                <w:b w:val="false"/>
                <w:i w:val="false"/>
                <w:color w:val="000000"/>
                <w:sz w:val="20"/>
              </w:rPr>
              <w:t>
2</w:t>
            </w:r>
          </w:p>
          <w:bookmarkEnd w:id="1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об аннулировании сведений в отношении автомобилей, ввезенных и выпущенных для внутреннего потребления (в свободное обращение)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3"/>
          <w:p>
            <w:pPr>
              <w:spacing w:after="20"/>
              <w:ind w:left="20"/>
              <w:jc w:val="both"/>
            </w:pPr>
            <w:r>
              <w:rPr>
                <w:rFonts w:ascii="Times New Roman"/>
                <w:b w:val="false"/>
                <w:i w:val="false"/>
                <w:color w:val="000000"/>
                <w:sz w:val="20"/>
              </w:rPr>
              <w:t>
3</w:t>
            </w:r>
          </w:p>
          <w:bookmarkEnd w:id="1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представляющий сведения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4"/>
          <w:p>
            <w:pPr>
              <w:spacing w:after="20"/>
              <w:ind w:left="20"/>
              <w:jc w:val="both"/>
            </w:pPr>
            <w:r>
              <w:rPr>
                <w:rFonts w:ascii="Times New Roman"/>
                <w:b w:val="false"/>
                <w:i w:val="false"/>
                <w:color w:val="000000"/>
                <w:sz w:val="20"/>
              </w:rPr>
              <w:t>
4</w:t>
            </w:r>
          </w:p>
          <w:bookmarkEnd w:id="1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не позднее чем через 6 рабочих дней </w:t>
            </w:r>
          </w:p>
          <w:p>
            <w:pPr>
              <w:spacing w:after="20"/>
              <w:ind w:left="20"/>
              <w:jc w:val="both"/>
            </w:pPr>
            <w:r>
              <w:rPr>
                <w:rFonts w:ascii="Times New Roman"/>
                <w:b w:val="false"/>
                <w:i w:val="false"/>
                <w:color w:val="000000"/>
                <w:sz w:val="20"/>
              </w:rPr>
              <w:t xml:space="preserve">после завершения обработки в уполномоченном органе, представляющем сведения, информации </w:t>
            </w:r>
          </w:p>
          <w:p>
            <w:pPr>
              <w:spacing w:after="20"/>
              <w:ind w:left="20"/>
              <w:jc w:val="both"/>
            </w:pPr>
            <w:r>
              <w:rPr>
                <w:rFonts w:ascii="Times New Roman"/>
                <w:b w:val="false"/>
                <w:i w:val="false"/>
                <w:color w:val="000000"/>
                <w:sz w:val="20"/>
              </w:rPr>
              <w:t xml:space="preserve">об аннулировании сведений в отношении автомобилей, ввезенных и выпущенных </w:t>
            </w:r>
          </w:p>
          <w:p>
            <w:pPr>
              <w:spacing w:after="20"/>
              <w:ind w:left="20"/>
              <w:jc w:val="both"/>
            </w:pPr>
            <w:r>
              <w:rPr>
                <w:rFonts w:ascii="Times New Roman"/>
                <w:b w:val="false"/>
                <w:i w:val="false"/>
                <w:color w:val="000000"/>
                <w:sz w:val="20"/>
              </w:rPr>
              <w:t xml:space="preserve">для внутреннего потребления (в свободное обращение), либо после устранения причин, вызвавших ошибку, информация о которой содержалась в уведомлении </w:t>
            </w:r>
          </w:p>
          <w:p>
            <w:pPr>
              <w:spacing w:after="20"/>
              <w:ind w:left="20"/>
              <w:jc w:val="both"/>
            </w:pPr>
            <w:r>
              <w:rPr>
                <w:rFonts w:ascii="Times New Roman"/>
                <w:b w:val="false"/>
                <w:i w:val="false"/>
                <w:color w:val="000000"/>
                <w:sz w:val="20"/>
              </w:rPr>
              <w:t>о результатах обработки информации об аннулировании сведений в отношении автомобилей, ввезенных и выпущенных для внутреннего потребления (в свободное обращение), ранее представленных уполномоченному органу, получающему сведения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5"/>
          <w:p>
            <w:pPr>
              <w:spacing w:after="20"/>
              <w:ind w:left="20"/>
              <w:jc w:val="both"/>
            </w:pPr>
            <w:r>
              <w:rPr>
                <w:rFonts w:ascii="Times New Roman"/>
                <w:b w:val="false"/>
                <w:i w:val="false"/>
                <w:color w:val="000000"/>
                <w:sz w:val="20"/>
              </w:rPr>
              <w:t>
5</w:t>
            </w:r>
          </w:p>
          <w:bookmarkEnd w:id="1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6"/>
          <w:p>
            <w:pPr>
              <w:spacing w:after="20"/>
              <w:ind w:left="20"/>
              <w:jc w:val="both"/>
            </w:pPr>
            <w:r>
              <w:rPr>
                <w:rFonts w:ascii="Times New Roman"/>
                <w:b w:val="false"/>
                <w:i w:val="false"/>
                <w:color w:val="000000"/>
                <w:sz w:val="20"/>
              </w:rPr>
              <w:t>
6</w:t>
            </w:r>
          </w:p>
          <w:bookmarkEnd w:id="1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формирует и представляет в уполномоченный орган, получающий сведения, информацию об аннулировании сведений </w:t>
            </w:r>
          </w:p>
          <w:p>
            <w:pPr>
              <w:spacing w:after="20"/>
              <w:ind w:left="20"/>
              <w:jc w:val="both"/>
            </w:pPr>
            <w:r>
              <w:rPr>
                <w:rFonts w:ascii="Times New Roman"/>
                <w:b w:val="false"/>
                <w:i w:val="false"/>
                <w:color w:val="000000"/>
                <w:sz w:val="20"/>
              </w:rPr>
              <w:t>в отношении автомобилей, ввезенных и выпущенных для внутреннего потребления (в свободное обращение),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7"/>
          <w:p>
            <w:pPr>
              <w:spacing w:after="20"/>
              <w:ind w:left="20"/>
              <w:jc w:val="both"/>
            </w:pPr>
            <w:r>
              <w:rPr>
                <w:rFonts w:ascii="Times New Roman"/>
                <w:b w:val="false"/>
                <w:i w:val="false"/>
                <w:color w:val="000000"/>
                <w:sz w:val="20"/>
              </w:rPr>
              <w:t>
7</w:t>
            </w:r>
          </w:p>
          <w:bookmarkEnd w:id="1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об аннулировании сведений в отношении автомобилей, ввезенных и выпущенных </w:t>
            </w:r>
          </w:p>
          <w:p>
            <w:pPr>
              <w:spacing w:after="20"/>
              <w:ind w:left="20"/>
              <w:jc w:val="both"/>
            </w:pPr>
            <w:r>
              <w:rPr>
                <w:rFonts w:ascii="Times New Roman"/>
                <w:b w:val="false"/>
                <w:i w:val="false"/>
                <w:color w:val="000000"/>
                <w:sz w:val="20"/>
              </w:rPr>
              <w:t>для внутреннего потребления (в свободное обращение), представлена в уполномоченный орган, получающий сведения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w:t>
            </w:r>
          </w:p>
        </w:tc>
      </w:tr>
    </w:tbl>
    <w:bookmarkStart w:name="z201" w:id="168"/>
    <w:p>
      <w:pPr>
        <w:spacing w:after="0"/>
        <w:ind w:left="0"/>
        <w:jc w:val="left"/>
      </w:pPr>
      <w:r>
        <w:rPr>
          <w:rFonts w:ascii="Times New Roman"/>
          <w:b/>
          <w:i w:val="false"/>
          <w:color w:val="000000"/>
        </w:rPr>
        <w:t xml:space="preserve"> Описание операции "Прием и обработка информации об аннулировании сведений в отношении автомобилей, ввезенных и выпущенных для внутреннего потребления (в свободное обращение)" (P.CP.05.OPR.005)</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9"/>
          <w:p>
            <w:pPr>
              <w:spacing w:after="20"/>
              <w:ind w:left="20"/>
              <w:jc w:val="both"/>
            </w:pPr>
            <w:r>
              <w:rPr>
                <w:rFonts w:ascii="Times New Roman"/>
                <w:b w:val="false"/>
                <w:i w:val="false"/>
                <w:color w:val="000000"/>
                <w:sz w:val="20"/>
              </w:rPr>
              <w:t>
№ п/п</w:t>
            </w:r>
          </w:p>
          <w:bookmarkEnd w:id="1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0"/>
          <w:p>
            <w:pPr>
              <w:spacing w:after="20"/>
              <w:ind w:left="20"/>
              <w:jc w:val="both"/>
            </w:pPr>
            <w:r>
              <w:rPr>
                <w:rFonts w:ascii="Times New Roman"/>
                <w:b w:val="false"/>
                <w:i w:val="false"/>
                <w:color w:val="000000"/>
                <w:sz w:val="20"/>
              </w:rPr>
              <w:t>
1</w:t>
            </w:r>
          </w:p>
          <w:bookmarkEnd w:id="1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1"/>
          <w:p>
            <w:pPr>
              <w:spacing w:after="20"/>
              <w:ind w:left="20"/>
              <w:jc w:val="both"/>
            </w:pPr>
            <w:r>
              <w:rPr>
                <w:rFonts w:ascii="Times New Roman"/>
                <w:b w:val="false"/>
                <w:i w:val="false"/>
                <w:color w:val="000000"/>
                <w:sz w:val="20"/>
              </w:rPr>
              <w:t>
1</w:t>
            </w:r>
          </w:p>
          <w:bookmarkEnd w:id="1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72"/>
          <w:p>
            <w:pPr>
              <w:spacing w:after="20"/>
              <w:ind w:left="20"/>
              <w:jc w:val="both"/>
            </w:pPr>
            <w:r>
              <w:rPr>
                <w:rFonts w:ascii="Times New Roman"/>
                <w:b w:val="false"/>
                <w:i w:val="false"/>
                <w:color w:val="000000"/>
                <w:sz w:val="20"/>
              </w:rPr>
              <w:t>
2</w:t>
            </w:r>
          </w:p>
          <w:bookmarkEnd w:id="1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информации об аннулировании сведений в отношении автомобилей, ввезенных </w:t>
            </w:r>
          </w:p>
          <w:p>
            <w:pPr>
              <w:spacing w:after="20"/>
              <w:ind w:left="20"/>
              <w:jc w:val="both"/>
            </w:pPr>
            <w:r>
              <w:rPr>
                <w:rFonts w:ascii="Times New Roman"/>
                <w:b w:val="false"/>
                <w:i w:val="false"/>
                <w:color w:val="000000"/>
                <w:sz w:val="20"/>
              </w:rPr>
              <w:t xml:space="preserve">и выпущенных для внутреннего потребления </w:t>
            </w:r>
          </w:p>
          <w:p>
            <w:pPr>
              <w:spacing w:after="20"/>
              <w:ind w:left="20"/>
              <w:jc w:val="both"/>
            </w:pPr>
            <w:r>
              <w:rPr>
                <w:rFonts w:ascii="Times New Roman"/>
                <w:b w:val="false"/>
                <w:i w:val="false"/>
                <w:color w:val="000000"/>
                <w:sz w:val="20"/>
              </w:rPr>
              <w:t>(в свободное обращение)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3"/>
          <w:p>
            <w:pPr>
              <w:spacing w:after="20"/>
              <w:ind w:left="20"/>
              <w:jc w:val="both"/>
            </w:pPr>
            <w:r>
              <w:rPr>
                <w:rFonts w:ascii="Times New Roman"/>
                <w:b w:val="false"/>
                <w:i w:val="false"/>
                <w:color w:val="000000"/>
                <w:sz w:val="20"/>
              </w:rPr>
              <w:t>
3</w:t>
            </w:r>
          </w:p>
          <w:bookmarkEnd w:id="1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получающий сведения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74"/>
          <w:p>
            <w:pPr>
              <w:spacing w:after="20"/>
              <w:ind w:left="20"/>
              <w:jc w:val="both"/>
            </w:pPr>
            <w:r>
              <w:rPr>
                <w:rFonts w:ascii="Times New Roman"/>
                <w:b w:val="false"/>
                <w:i w:val="false"/>
                <w:color w:val="000000"/>
                <w:sz w:val="20"/>
              </w:rPr>
              <w:t>
4</w:t>
            </w:r>
          </w:p>
          <w:bookmarkEnd w:id="1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информации об аннулировании сведений в отношении автомобилей, ввезенных и выпущенных для внутреннего потребления (в свободное обращение) (операция "Представление информации об аннулировании сведений в отношении автомобилей, ввезенных и выпущенных для внутреннего потребления (в свободное обращение)" (P.CP.05.OPR.004))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75"/>
          <w:p>
            <w:pPr>
              <w:spacing w:after="20"/>
              <w:ind w:left="20"/>
              <w:jc w:val="both"/>
            </w:pPr>
            <w:r>
              <w:rPr>
                <w:rFonts w:ascii="Times New Roman"/>
                <w:b w:val="false"/>
                <w:i w:val="false"/>
                <w:color w:val="000000"/>
                <w:sz w:val="20"/>
              </w:rPr>
              <w:t>
5</w:t>
            </w:r>
          </w:p>
          <w:bookmarkEnd w:id="1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и структура информации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76"/>
          <w:p>
            <w:pPr>
              <w:spacing w:after="20"/>
              <w:ind w:left="20"/>
              <w:jc w:val="both"/>
            </w:pPr>
            <w:r>
              <w:rPr>
                <w:rFonts w:ascii="Times New Roman"/>
                <w:b w:val="false"/>
                <w:i w:val="false"/>
                <w:color w:val="000000"/>
                <w:sz w:val="20"/>
              </w:rPr>
              <w:t>
6</w:t>
            </w:r>
          </w:p>
          <w:bookmarkEnd w:id="1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осуществляет прием и обработку информации об аннулировании сведений в отношении автомобилей, ввезенных и выпущенных для внутреннего потребления (в свободное обращение), формирует и направляет </w:t>
            </w:r>
          </w:p>
          <w:p>
            <w:pPr>
              <w:spacing w:after="20"/>
              <w:ind w:left="20"/>
              <w:jc w:val="both"/>
            </w:pPr>
            <w:r>
              <w:rPr>
                <w:rFonts w:ascii="Times New Roman"/>
                <w:b w:val="false"/>
                <w:i w:val="false"/>
                <w:color w:val="000000"/>
                <w:sz w:val="20"/>
              </w:rPr>
              <w:t>в уполномоченный орган, представляющий сведения, уведомление о результатах обработки информации об аннулировании сведений в отношении автомобилей, ввезенных и выпущенных для внутреннего потребления (в свободное обращение)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77"/>
          <w:p>
            <w:pPr>
              <w:spacing w:after="20"/>
              <w:ind w:left="20"/>
              <w:jc w:val="both"/>
            </w:pPr>
            <w:r>
              <w:rPr>
                <w:rFonts w:ascii="Times New Roman"/>
                <w:b w:val="false"/>
                <w:i w:val="false"/>
                <w:color w:val="000000"/>
                <w:sz w:val="20"/>
              </w:rPr>
              <w:t>
7</w:t>
            </w:r>
          </w:p>
          <w:bookmarkEnd w:id="1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аннулировании сведений в отношении автомобилей, ввезенных и выпущенных для внутреннего потребления (в свободное обращение), обработана, уведомление о результатах обработки информации об аннулировании сведений в отношении автомобилей, ввезенных и выпущенных для внутреннего потребления (в свободное обращение), направлено в уполномоченный орган, представляющий сведения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w:t>
            </w:r>
          </w:p>
        </w:tc>
      </w:tr>
    </w:tbl>
    <w:bookmarkStart w:name="z212" w:id="178"/>
    <w:p>
      <w:pPr>
        <w:spacing w:after="0"/>
        <w:ind w:left="0"/>
        <w:jc w:val="left"/>
      </w:pPr>
      <w:r>
        <w:rPr>
          <w:rFonts w:ascii="Times New Roman"/>
          <w:b/>
          <w:i w:val="false"/>
          <w:color w:val="000000"/>
        </w:rPr>
        <w:t xml:space="preserve"> Описание операции "Получение уведомления о результатах обработки информации об аннулировании сведений в отношении автомобилей, ввезенных и выпущенных для внутреннего потребления (в свободное обращение)" (P.CP.05.OPR.006)</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79"/>
          <w:p>
            <w:pPr>
              <w:spacing w:after="20"/>
              <w:ind w:left="20"/>
              <w:jc w:val="both"/>
            </w:pPr>
            <w:r>
              <w:rPr>
                <w:rFonts w:ascii="Times New Roman"/>
                <w:b w:val="false"/>
                <w:i w:val="false"/>
                <w:color w:val="000000"/>
                <w:sz w:val="20"/>
              </w:rPr>
              <w:t>
№ п/п</w:t>
            </w:r>
          </w:p>
          <w:bookmarkEnd w:id="1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80"/>
          <w:p>
            <w:pPr>
              <w:spacing w:after="20"/>
              <w:ind w:left="20"/>
              <w:jc w:val="both"/>
            </w:pPr>
            <w:r>
              <w:rPr>
                <w:rFonts w:ascii="Times New Roman"/>
                <w:b w:val="false"/>
                <w:i w:val="false"/>
                <w:color w:val="000000"/>
                <w:sz w:val="20"/>
              </w:rPr>
              <w:t>
1</w:t>
            </w:r>
          </w:p>
          <w:bookmarkEnd w:id="1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81"/>
          <w:p>
            <w:pPr>
              <w:spacing w:after="20"/>
              <w:ind w:left="20"/>
              <w:jc w:val="both"/>
            </w:pPr>
            <w:r>
              <w:rPr>
                <w:rFonts w:ascii="Times New Roman"/>
                <w:b w:val="false"/>
                <w:i w:val="false"/>
                <w:color w:val="000000"/>
                <w:sz w:val="20"/>
              </w:rPr>
              <w:t>
1</w:t>
            </w:r>
          </w:p>
          <w:bookmarkEnd w:id="1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82"/>
          <w:p>
            <w:pPr>
              <w:spacing w:after="20"/>
              <w:ind w:left="20"/>
              <w:jc w:val="both"/>
            </w:pPr>
            <w:r>
              <w:rPr>
                <w:rFonts w:ascii="Times New Roman"/>
                <w:b w:val="false"/>
                <w:i w:val="false"/>
                <w:color w:val="000000"/>
                <w:sz w:val="20"/>
              </w:rPr>
              <w:t>
2</w:t>
            </w:r>
          </w:p>
          <w:bookmarkEnd w:id="1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 результатах обработки информации об аннулировании сведений в отношении автомобилей, ввезенных и выпущенных для внутреннего потребления (в свободное обращение)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83"/>
          <w:p>
            <w:pPr>
              <w:spacing w:after="20"/>
              <w:ind w:left="20"/>
              <w:jc w:val="both"/>
            </w:pPr>
            <w:r>
              <w:rPr>
                <w:rFonts w:ascii="Times New Roman"/>
                <w:b w:val="false"/>
                <w:i w:val="false"/>
                <w:color w:val="000000"/>
                <w:sz w:val="20"/>
              </w:rPr>
              <w:t>
3</w:t>
            </w:r>
          </w:p>
          <w:bookmarkEnd w:id="1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представляющий сведения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84"/>
          <w:p>
            <w:pPr>
              <w:spacing w:after="20"/>
              <w:ind w:left="20"/>
              <w:jc w:val="both"/>
            </w:pPr>
            <w:r>
              <w:rPr>
                <w:rFonts w:ascii="Times New Roman"/>
                <w:b w:val="false"/>
                <w:i w:val="false"/>
                <w:color w:val="000000"/>
                <w:sz w:val="20"/>
              </w:rPr>
              <w:t>
4</w:t>
            </w:r>
          </w:p>
          <w:bookmarkEnd w:id="1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 результатах обработки информации об аннулировании сведений в отношении автомобилей, ввезенных и выпущенных для внутреннего потребления (в свободное обращение) (операция "Прием и обработка информации об аннулировании сведений в отношении автомобилей, ввезенных и выпущенных для внутреннего потребления (в свободное обращение)" (P.CP.05.OPR.005))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85"/>
          <w:p>
            <w:pPr>
              <w:spacing w:after="20"/>
              <w:ind w:left="20"/>
              <w:jc w:val="both"/>
            </w:pPr>
            <w:r>
              <w:rPr>
                <w:rFonts w:ascii="Times New Roman"/>
                <w:b w:val="false"/>
                <w:i w:val="false"/>
                <w:color w:val="000000"/>
                <w:sz w:val="20"/>
              </w:rPr>
              <w:t>
5</w:t>
            </w:r>
          </w:p>
          <w:bookmarkEnd w:id="1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уведомления о результатах обработки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86"/>
          <w:p>
            <w:pPr>
              <w:spacing w:after="20"/>
              <w:ind w:left="20"/>
              <w:jc w:val="both"/>
            </w:pPr>
            <w:r>
              <w:rPr>
                <w:rFonts w:ascii="Times New Roman"/>
                <w:b w:val="false"/>
                <w:i w:val="false"/>
                <w:color w:val="000000"/>
                <w:sz w:val="20"/>
              </w:rPr>
              <w:t>
6</w:t>
            </w:r>
          </w:p>
          <w:bookmarkEnd w:id="1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осуществляет прием и обработку уведомления о результатах обработки информации </w:t>
            </w:r>
          </w:p>
          <w:p>
            <w:pPr>
              <w:spacing w:after="20"/>
              <w:ind w:left="20"/>
              <w:jc w:val="both"/>
            </w:pPr>
            <w:r>
              <w:rPr>
                <w:rFonts w:ascii="Times New Roman"/>
                <w:b w:val="false"/>
                <w:i w:val="false"/>
                <w:color w:val="000000"/>
                <w:sz w:val="20"/>
              </w:rPr>
              <w:t xml:space="preserve">об аннулировании сведений в отношении автомобилей, ввезенных и выпущенных для внутреннего потребления (в свободное обращение) в соответствии с Регламентом информационного взаимодействия, регистрирует </w:t>
            </w:r>
          </w:p>
          <w:p>
            <w:pPr>
              <w:spacing w:after="20"/>
              <w:ind w:left="20"/>
              <w:jc w:val="both"/>
            </w:pPr>
            <w:r>
              <w:rPr>
                <w:rFonts w:ascii="Times New Roman"/>
                <w:b w:val="false"/>
                <w:i w:val="false"/>
                <w:color w:val="000000"/>
                <w:sz w:val="20"/>
              </w:rPr>
              <w:t>в информационной системе (базе данных) факт обработки или ошибку обработки информации об аннулировании сведений для каждого автомобиля, ввезенного и выпущенного для внутреннего потребления (в свободное обращение), в отношении каждого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87"/>
          <w:p>
            <w:pPr>
              <w:spacing w:after="20"/>
              <w:ind w:left="20"/>
              <w:jc w:val="both"/>
            </w:pPr>
            <w:r>
              <w:rPr>
                <w:rFonts w:ascii="Times New Roman"/>
                <w:b w:val="false"/>
                <w:i w:val="false"/>
                <w:color w:val="000000"/>
                <w:sz w:val="20"/>
              </w:rPr>
              <w:t>
7</w:t>
            </w:r>
          </w:p>
          <w:bookmarkEnd w:id="1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о результатах обработки информации </w:t>
            </w:r>
          </w:p>
          <w:p>
            <w:pPr>
              <w:spacing w:after="20"/>
              <w:ind w:left="20"/>
              <w:jc w:val="both"/>
            </w:pPr>
            <w:r>
              <w:rPr>
                <w:rFonts w:ascii="Times New Roman"/>
                <w:b w:val="false"/>
                <w:i w:val="false"/>
                <w:color w:val="000000"/>
                <w:sz w:val="20"/>
              </w:rPr>
              <w:t>об аннулировании сведений в отношении автомобилей, ввезенных и выпущенных для внутреннего потребления (в свободное обращение) обработано</w:t>
            </w:r>
          </w:p>
        </w:tc>
      </w:tr>
    </w:tbl>
    <w:bookmarkStart w:name="z222" w:id="188"/>
    <w:p>
      <w:pPr>
        <w:spacing w:after="0"/>
        <w:ind w:left="0"/>
        <w:jc w:val="left"/>
      </w:pPr>
      <w:r>
        <w:rPr>
          <w:rFonts w:ascii="Times New Roman"/>
          <w:b/>
          <w:i w:val="false"/>
          <w:color w:val="000000"/>
        </w:rPr>
        <w:t xml:space="preserve"> 2. Процедуры представления сведений в отношении автомобилей, ввезенных и выпущенных для внутреннего потребления (в свободное обращение), по запросу уполномоченного органа, получающего сведения </w:t>
      </w:r>
    </w:p>
    <w:bookmarkEnd w:id="188"/>
    <w:bookmarkStart w:name="z223" w:id="189"/>
    <w:p>
      <w:pPr>
        <w:spacing w:after="0"/>
        <w:ind w:left="0"/>
        <w:jc w:val="left"/>
      </w:pPr>
      <w:r>
        <w:rPr>
          <w:rFonts w:ascii="Times New Roman"/>
          <w:b/>
          <w:i w:val="false"/>
          <w:color w:val="000000"/>
        </w:rPr>
        <w:t xml:space="preserve"> Процедура "Запрос на представление сведений в отношении автомобилей, ввезенных и выпущенных для внутреннего потребления  (в свободное обращение)" (P.CP.05.PRC.003) </w:t>
      </w:r>
    </w:p>
    <w:bookmarkEnd w:id="189"/>
    <w:bookmarkStart w:name="z224" w:id="190"/>
    <w:p>
      <w:pPr>
        <w:spacing w:after="0"/>
        <w:ind w:left="0"/>
        <w:jc w:val="both"/>
      </w:pPr>
      <w:r>
        <w:rPr>
          <w:rFonts w:ascii="Times New Roman"/>
          <w:b w:val="false"/>
          <w:i w:val="false"/>
          <w:color w:val="000000"/>
          <w:sz w:val="28"/>
        </w:rPr>
        <w:t>
      38. Схема выполнения процедуры "Запрос на представление сведений в отношении автомобилей, ввезенных и выпущенных для внутреннего потребления (в свободное обращение)" (P.CP.05.PRC.003) представлена на рисунке 6.</w:t>
      </w:r>
    </w:p>
    <w:bookmarkEnd w:id="19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55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55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6" w:id="191"/>
    <w:p>
      <w:pPr>
        <w:spacing w:after="0"/>
        <w:ind w:left="0"/>
        <w:jc w:val="both"/>
      </w:pPr>
      <w:r>
        <w:rPr>
          <w:rFonts w:ascii="Times New Roman"/>
          <w:b w:val="false"/>
          <w:i w:val="false"/>
          <w:color w:val="000000"/>
          <w:sz w:val="28"/>
        </w:rPr>
        <w:t>
      Рис. 6. Схема выполнения процедуры "Запрос на представление сведений в отношении автомобилей, ввезенных и выпущенных для внутреннего потребления (в свободное обращение)" (P.CP.05.PRC.003)</w:t>
      </w:r>
    </w:p>
    <w:bookmarkEnd w:id="191"/>
    <w:bookmarkStart w:name="z227" w:id="192"/>
    <w:p>
      <w:pPr>
        <w:spacing w:after="0"/>
        <w:ind w:left="0"/>
        <w:jc w:val="both"/>
      </w:pPr>
      <w:r>
        <w:rPr>
          <w:rFonts w:ascii="Times New Roman"/>
          <w:b w:val="false"/>
          <w:i w:val="false"/>
          <w:color w:val="000000"/>
          <w:sz w:val="28"/>
        </w:rPr>
        <w:t>
      39. Процедура "Запрос на представление сведений в отношении автомобилей, ввезенных и выпущенных для внутреннего потребления (в свободное обращение)" (P.CP.05.PRC.003) выполняется в следующих случаях:</w:t>
      </w:r>
    </w:p>
    <w:bookmarkEnd w:id="192"/>
    <w:bookmarkStart w:name="z228" w:id="193"/>
    <w:p>
      <w:pPr>
        <w:spacing w:after="0"/>
        <w:ind w:left="0"/>
        <w:jc w:val="both"/>
      </w:pPr>
      <w:r>
        <w:rPr>
          <w:rFonts w:ascii="Times New Roman"/>
          <w:b w:val="false"/>
          <w:i w:val="false"/>
          <w:color w:val="000000"/>
          <w:sz w:val="28"/>
        </w:rPr>
        <w:t>
      а) при отсутствии сведений в отношении автомобилей, ввезенных и выпущенных для внутреннего потребления (в свободное обращение) в уполномоченном органе, получающем сведения;</w:t>
      </w:r>
    </w:p>
    <w:bookmarkEnd w:id="193"/>
    <w:bookmarkStart w:name="z229" w:id="194"/>
    <w:p>
      <w:pPr>
        <w:spacing w:after="0"/>
        <w:ind w:left="0"/>
        <w:jc w:val="both"/>
      </w:pPr>
      <w:r>
        <w:rPr>
          <w:rFonts w:ascii="Times New Roman"/>
          <w:b w:val="false"/>
          <w:i w:val="false"/>
          <w:color w:val="000000"/>
          <w:sz w:val="28"/>
        </w:rPr>
        <w:t>
      б) при представлении физическими лицами в таможенный орган, находящийся в регионе (зоне) деятельности уполномоченного органа, получающего сведения, документов, содержащих сведения в отношении автомобилей, ввезенных и выпущенных для внутреннего потребления (в свободное обращение), не соответствующие сведениям, имеющимся в уполномоченном органе, получающем сведения;</w:t>
      </w:r>
    </w:p>
    <w:bookmarkEnd w:id="194"/>
    <w:bookmarkStart w:name="z230" w:id="195"/>
    <w:p>
      <w:pPr>
        <w:spacing w:after="0"/>
        <w:ind w:left="0"/>
        <w:jc w:val="both"/>
      </w:pPr>
      <w:r>
        <w:rPr>
          <w:rFonts w:ascii="Times New Roman"/>
          <w:b w:val="false"/>
          <w:i w:val="false"/>
          <w:color w:val="000000"/>
          <w:sz w:val="28"/>
        </w:rPr>
        <w:t>
      в) при необходимости осуществления уполномоченным органом, получающим сведения, запроса на представление сведений в рамках оказания правовой помощи в соответствии с международными договорами, участниками которых является соответствующее государство-член.</w:t>
      </w:r>
    </w:p>
    <w:bookmarkEnd w:id="195"/>
    <w:bookmarkStart w:name="z231" w:id="196"/>
    <w:p>
      <w:pPr>
        <w:spacing w:after="0"/>
        <w:ind w:left="0"/>
        <w:jc w:val="both"/>
      </w:pPr>
      <w:r>
        <w:rPr>
          <w:rFonts w:ascii="Times New Roman"/>
          <w:b w:val="false"/>
          <w:i w:val="false"/>
          <w:color w:val="000000"/>
          <w:sz w:val="28"/>
        </w:rPr>
        <w:t>
      40. Первой выполняется операция "Запрос на представление сведений в отношении автомобилей, ввезенных и выпущенных для внутреннего потребления (в свободное обращение)" (P.CP.05.OPR.007), по результатам выполнения которой уполномоченный орган, получающий сведения, формирует и направляет в уполномоченный орган, представляющий сведения, запрос на представление сведений в отношении автомобилей, ввезенных и выпущенных для внутреннего потребления (в свободное обращение).</w:t>
      </w:r>
    </w:p>
    <w:bookmarkEnd w:id="196"/>
    <w:bookmarkStart w:name="z232" w:id="197"/>
    <w:p>
      <w:pPr>
        <w:spacing w:after="0"/>
        <w:ind w:left="0"/>
        <w:jc w:val="both"/>
      </w:pPr>
      <w:r>
        <w:rPr>
          <w:rFonts w:ascii="Times New Roman"/>
          <w:b w:val="false"/>
          <w:i w:val="false"/>
          <w:color w:val="000000"/>
          <w:sz w:val="28"/>
        </w:rPr>
        <w:t>
      41. При получении уполномоченным органом, представляющим сведения, запроса на представление сведений в отношении автомобилей, ввезенных и выпущенных для внутреннего потребления (в свободное обращение), выполняется операция "Представление сведений в отношении автомобилей, ввезенных и выпущенных для внутреннего потребления (в свободное обращение), по запросу" (P.CP.05.OPR.008), по результатам выполнения которой в уполномоченный орган, получающий сведения, представляются сведения в отношении автомобилей, ввезенных и выпущенных для внутреннего потребления (в свободное обращение), или уведомление об отсутствии сведений, удовлетворяющих параметрам запроса.</w:t>
      </w:r>
    </w:p>
    <w:bookmarkEnd w:id="197"/>
    <w:bookmarkStart w:name="z233" w:id="198"/>
    <w:p>
      <w:pPr>
        <w:spacing w:after="0"/>
        <w:ind w:left="0"/>
        <w:jc w:val="both"/>
      </w:pPr>
      <w:r>
        <w:rPr>
          <w:rFonts w:ascii="Times New Roman"/>
          <w:b w:val="false"/>
          <w:i w:val="false"/>
          <w:color w:val="000000"/>
          <w:sz w:val="28"/>
        </w:rPr>
        <w:t>
      42. При получении уполномоченным органом, получающим сведения, сведений в отношении автомобилей, ввезенных и выпущенных для внутреннего потребления (в свободное обращение), или уведомления об отсутствии сведений, удовлетворяющих параметрам запроса. выполняется операция "Прием и обработка сведений в отношении автомобилей, ввезенных и выпущенных для внутреннего потребления (в свободное обращение), представленных по запросу" (P.CP.05.OPR.009).</w:t>
      </w:r>
    </w:p>
    <w:bookmarkEnd w:id="198"/>
    <w:bookmarkStart w:name="z234" w:id="199"/>
    <w:p>
      <w:pPr>
        <w:spacing w:after="0"/>
        <w:ind w:left="0"/>
        <w:jc w:val="both"/>
      </w:pPr>
      <w:r>
        <w:rPr>
          <w:rFonts w:ascii="Times New Roman"/>
          <w:b w:val="false"/>
          <w:i w:val="false"/>
          <w:color w:val="000000"/>
          <w:sz w:val="28"/>
        </w:rPr>
        <w:t>
      43. Результатом выполнения процедуры "Запрос на представление сведений в отношении автомобилей, ввезенных и выпущенных для внутреннего потребления (в свободное обращение)" (P.CP.05.PRC.003) является обработка уполномоченным органом, получающим сведения, сведений в отношении автомобилей, ввезенных и выпущенных для внутреннего потребления (в свободное обращение), или уведомления об отсутствии сведений, удовлетворяющих параметрам запроса.</w:t>
      </w:r>
    </w:p>
    <w:bookmarkEnd w:id="199"/>
    <w:bookmarkStart w:name="z235" w:id="200"/>
    <w:p>
      <w:pPr>
        <w:spacing w:after="0"/>
        <w:ind w:left="0"/>
        <w:jc w:val="both"/>
      </w:pPr>
      <w:r>
        <w:rPr>
          <w:rFonts w:ascii="Times New Roman"/>
          <w:b w:val="false"/>
          <w:i w:val="false"/>
          <w:color w:val="000000"/>
          <w:sz w:val="28"/>
        </w:rPr>
        <w:t>
      44. Перечень операций общего процесса, выполняемых в рамках процедуры "Запрос на представление сведений в отношении автомобилей, ввезенных и выпущенных для внутреннего потребления (в свободное обращение)" (P.CP.05.PRC.003), приведен в таблице 14.</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14</w:t>
            </w:r>
          </w:p>
        </w:tc>
      </w:tr>
    </w:tbl>
    <w:bookmarkStart w:name="z237" w:id="201"/>
    <w:p>
      <w:pPr>
        <w:spacing w:after="0"/>
        <w:ind w:left="0"/>
        <w:jc w:val="left"/>
      </w:pPr>
      <w:r>
        <w:rPr>
          <w:rFonts w:ascii="Times New Roman"/>
          <w:b/>
          <w:i w:val="false"/>
          <w:color w:val="000000"/>
        </w:rPr>
        <w:t xml:space="preserve"> Перечень операций общего процесса, выполняемых в рамках процедуры "Запрос на представление сведений в отношении автомобилей, ввезенных и выпущенных для внутреннего потребления (в свободное обращение)" (P.CP.05.PRC.003) </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02"/>
          <w:p>
            <w:pPr>
              <w:spacing w:after="20"/>
              <w:ind w:left="20"/>
              <w:jc w:val="both"/>
            </w:pPr>
            <w:r>
              <w:rPr>
                <w:rFonts w:ascii="Times New Roman"/>
                <w:b w:val="false"/>
                <w:i w:val="false"/>
                <w:color w:val="000000"/>
                <w:sz w:val="20"/>
              </w:rPr>
              <w:t>
Кодовое обозначение</w:t>
            </w:r>
          </w:p>
          <w:bookmarkEnd w:id="2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03"/>
          <w:p>
            <w:pPr>
              <w:spacing w:after="20"/>
              <w:ind w:left="20"/>
              <w:jc w:val="both"/>
            </w:pPr>
            <w:r>
              <w:rPr>
                <w:rFonts w:ascii="Times New Roman"/>
                <w:b w:val="false"/>
                <w:i w:val="false"/>
                <w:color w:val="000000"/>
                <w:sz w:val="20"/>
              </w:rPr>
              <w:t>
1</w:t>
            </w:r>
          </w:p>
          <w:bookmarkEnd w:id="2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04"/>
          <w:p>
            <w:pPr>
              <w:spacing w:after="20"/>
              <w:ind w:left="20"/>
              <w:jc w:val="both"/>
            </w:pPr>
            <w:r>
              <w:rPr>
                <w:rFonts w:ascii="Times New Roman"/>
                <w:b w:val="false"/>
                <w:i w:val="false"/>
                <w:color w:val="000000"/>
                <w:sz w:val="20"/>
              </w:rPr>
              <w:t>
P.CP.05.OPR.007</w:t>
            </w:r>
          </w:p>
          <w:bookmarkEnd w:id="2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представление сведений в отношении автомобилей, ввезенных и выпущенных для внутреннего потребления (в свободное обращение)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15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05"/>
          <w:p>
            <w:pPr>
              <w:spacing w:after="20"/>
              <w:ind w:left="20"/>
              <w:jc w:val="both"/>
            </w:pPr>
            <w:r>
              <w:rPr>
                <w:rFonts w:ascii="Times New Roman"/>
                <w:b w:val="false"/>
                <w:i w:val="false"/>
                <w:color w:val="000000"/>
                <w:sz w:val="20"/>
              </w:rPr>
              <w:t>
P.CP.05.OPR.008</w:t>
            </w:r>
          </w:p>
          <w:bookmarkEnd w:id="2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в отношении автомобилей, ввезенных и выпущенных для внутреннего потребления (в свободное обращение), по запросу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16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06"/>
          <w:p>
            <w:pPr>
              <w:spacing w:after="20"/>
              <w:ind w:left="20"/>
              <w:jc w:val="both"/>
            </w:pPr>
            <w:r>
              <w:rPr>
                <w:rFonts w:ascii="Times New Roman"/>
                <w:b w:val="false"/>
                <w:i w:val="false"/>
                <w:color w:val="000000"/>
                <w:sz w:val="20"/>
              </w:rPr>
              <w:t>
P.CP.05.OPR.009</w:t>
            </w:r>
          </w:p>
          <w:bookmarkEnd w:id="2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в отношении автомобилей, ввезенных и выпущенных для внутреннего потребления (в свободное обращение), представленных по запросу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17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w:t>
            </w:r>
          </w:p>
        </w:tc>
      </w:tr>
    </w:tbl>
    <w:bookmarkStart w:name="z244" w:id="207"/>
    <w:p>
      <w:pPr>
        <w:spacing w:after="0"/>
        <w:ind w:left="0"/>
        <w:jc w:val="left"/>
      </w:pPr>
      <w:r>
        <w:rPr>
          <w:rFonts w:ascii="Times New Roman"/>
          <w:b/>
          <w:i w:val="false"/>
          <w:color w:val="000000"/>
        </w:rPr>
        <w:t xml:space="preserve"> Описание операции "Запрос на представление сведений в отношении автомобилей, ввезенных и выпущенных для внутреннего потребления  (в свободное обращение)" (P.CP.05.OPR.007) </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08"/>
          <w:p>
            <w:pPr>
              <w:spacing w:after="20"/>
              <w:ind w:left="20"/>
              <w:jc w:val="both"/>
            </w:pPr>
            <w:r>
              <w:rPr>
                <w:rFonts w:ascii="Times New Roman"/>
                <w:b w:val="false"/>
                <w:i w:val="false"/>
                <w:color w:val="000000"/>
                <w:sz w:val="20"/>
              </w:rPr>
              <w:t>
№ п/п</w:t>
            </w:r>
          </w:p>
          <w:bookmarkEnd w:id="2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09"/>
          <w:p>
            <w:pPr>
              <w:spacing w:after="20"/>
              <w:ind w:left="20"/>
              <w:jc w:val="both"/>
            </w:pPr>
            <w:r>
              <w:rPr>
                <w:rFonts w:ascii="Times New Roman"/>
                <w:b w:val="false"/>
                <w:i w:val="false"/>
                <w:color w:val="000000"/>
                <w:sz w:val="20"/>
              </w:rPr>
              <w:t>
1</w:t>
            </w:r>
          </w:p>
          <w:bookmarkEnd w:id="2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10"/>
          <w:p>
            <w:pPr>
              <w:spacing w:after="20"/>
              <w:ind w:left="20"/>
              <w:jc w:val="both"/>
            </w:pPr>
            <w:r>
              <w:rPr>
                <w:rFonts w:ascii="Times New Roman"/>
                <w:b w:val="false"/>
                <w:i w:val="false"/>
                <w:color w:val="000000"/>
                <w:sz w:val="20"/>
              </w:rPr>
              <w:t>
1</w:t>
            </w:r>
          </w:p>
          <w:bookmarkEnd w:id="2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P.CP.05.OPR.007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11"/>
          <w:p>
            <w:pPr>
              <w:spacing w:after="20"/>
              <w:ind w:left="20"/>
              <w:jc w:val="both"/>
            </w:pPr>
            <w:r>
              <w:rPr>
                <w:rFonts w:ascii="Times New Roman"/>
                <w:b w:val="false"/>
                <w:i w:val="false"/>
                <w:color w:val="000000"/>
                <w:sz w:val="20"/>
              </w:rPr>
              <w:t>
2</w:t>
            </w:r>
          </w:p>
          <w:bookmarkEnd w:id="2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представление сведений в отношении автомобилей, ввезенных и выпущенных для внутреннего потребления (в свободное обращение)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12"/>
          <w:p>
            <w:pPr>
              <w:spacing w:after="20"/>
              <w:ind w:left="20"/>
              <w:jc w:val="both"/>
            </w:pPr>
            <w:r>
              <w:rPr>
                <w:rFonts w:ascii="Times New Roman"/>
                <w:b w:val="false"/>
                <w:i w:val="false"/>
                <w:color w:val="000000"/>
                <w:sz w:val="20"/>
              </w:rPr>
              <w:t>
3</w:t>
            </w:r>
          </w:p>
          <w:bookmarkEnd w:id="2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получающий сведения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13"/>
          <w:p>
            <w:pPr>
              <w:spacing w:after="20"/>
              <w:ind w:left="20"/>
              <w:jc w:val="both"/>
            </w:pPr>
            <w:r>
              <w:rPr>
                <w:rFonts w:ascii="Times New Roman"/>
                <w:b w:val="false"/>
                <w:i w:val="false"/>
                <w:color w:val="000000"/>
                <w:sz w:val="20"/>
              </w:rPr>
              <w:t>
4</w:t>
            </w:r>
          </w:p>
          <w:bookmarkEnd w:id="2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отсутствии в уполномоченном органе, получающем сведения, необходимых сведений в отношении автомобилей, ввезенных и выпущенных для внутреннего потребления (в свободное обращение)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14"/>
          <w:p>
            <w:pPr>
              <w:spacing w:after="20"/>
              <w:ind w:left="20"/>
              <w:jc w:val="both"/>
            </w:pPr>
            <w:r>
              <w:rPr>
                <w:rFonts w:ascii="Times New Roman"/>
                <w:b w:val="false"/>
                <w:i w:val="false"/>
                <w:color w:val="000000"/>
                <w:sz w:val="20"/>
              </w:rPr>
              <w:t>
5</w:t>
            </w:r>
          </w:p>
          <w:bookmarkEnd w:id="2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15"/>
          <w:p>
            <w:pPr>
              <w:spacing w:after="20"/>
              <w:ind w:left="20"/>
              <w:jc w:val="both"/>
            </w:pPr>
            <w:r>
              <w:rPr>
                <w:rFonts w:ascii="Times New Roman"/>
                <w:b w:val="false"/>
                <w:i w:val="false"/>
                <w:color w:val="000000"/>
                <w:sz w:val="20"/>
              </w:rPr>
              <w:t>
6</w:t>
            </w:r>
          </w:p>
          <w:bookmarkEnd w:id="21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направляет в уполномоченный орган, представляющий сведения, запрос на представление сведений о контролируемых автомобилях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16"/>
          <w:p>
            <w:pPr>
              <w:spacing w:after="20"/>
              <w:ind w:left="20"/>
              <w:jc w:val="both"/>
            </w:pPr>
            <w:r>
              <w:rPr>
                <w:rFonts w:ascii="Times New Roman"/>
                <w:b w:val="false"/>
                <w:i w:val="false"/>
                <w:color w:val="000000"/>
                <w:sz w:val="20"/>
              </w:rPr>
              <w:t>
7</w:t>
            </w:r>
          </w:p>
          <w:bookmarkEnd w:id="21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представление сведений в отношении автомобилей, ввезенных и выпущенных для внутреннего потребления (в свободное обращение), направлен в уполномоченный орган, представляющий сведения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16</w:t>
            </w:r>
          </w:p>
        </w:tc>
      </w:tr>
    </w:tbl>
    <w:bookmarkStart w:name="z255" w:id="217"/>
    <w:p>
      <w:pPr>
        <w:spacing w:after="0"/>
        <w:ind w:left="0"/>
        <w:jc w:val="left"/>
      </w:pPr>
      <w:r>
        <w:rPr>
          <w:rFonts w:ascii="Times New Roman"/>
          <w:b/>
          <w:i w:val="false"/>
          <w:color w:val="000000"/>
        </w:rPr>
        <w:t xml:space="preserve"> Описание операции "Представление сведений в отношении автомобилей, ввезенных и выпущенных для внутреннего потребления (в свободное обращение), по запросу" (P.CP.05.OPR.008) </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18"/>
          <w:p>
            <w:pPr>
              <w:spacing w:after="20"/>
              <w:ind w:left="20"/>
              <w:jc w:val="both"/>
            </w:pPr>
            <w:r>
              <w:rPr>
                <w:rFonts w:ascii="Times New Roman"/>
                <w:b w:val="false"/>
                <w:i w:val="false"/>
                <w:color w:val="000000"/>
                <w:sz w:val="20"/>
              </w:rPr>
              <w:t>
№ п/п</w:t>
            </w:r>
          </w:p>
          <w:bookmarkEnd w:id="2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19"/>
          <w:p>
            <w:pPr>
              <w:spacing w:after="20"/>
              <w:ind w:left="20"/>
              <w:jc w:val="both"/>
            </w:pPr>
            <w:r>
              <w:rPr>
                <w:rFonts w:ascii="Times New Roman"/>
                <w:b w:val="false"/>
                <w:i w:val="false"/>
                <w:color w:val="000000"/>
                <w:sz w:val="20"/>
              </w:rPr>
              <w:t>
1</w:t>
            </w:r>
          </w:p>
          <w:bookmarkEnd w:id="2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20"/>
          <w:p>
            <w:pPr>
              <w:spacing w:after="20"/>
              <w:ind w:left="20"/>
              <w:jc w:val="both"/>
            </w:pPr>
            <w:r>
              <w:rPr>
                <w:rFonts w:ascii="Times New Roman"/>
                <w:b w:val="false"/>
                <w:i w:val="false"/>
                <w:color w:val="000000"/>
                <w:sz w:val="20"/>
              </w:rPr>
              <w:t>
1</w:t>
            </w:r>
          </w:p>
          <w:bookmarkEnd w:id="2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P.CP.05.OPR.008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21"/>
          <w:p>
            <w:pPr>
              <w:spacing w:after="20"/>
              <w:ind w:left="20"/>
              <w:jc w:val="both"/>
            </w:pPr>
            <w:r>
              <w:rPr>
                <w:rFonts w:ascii="Times New Roman"/>
                <w:b w:val="false"/>
                <w:i w:val="false"/>
                <w:color w:val="000000"/>
                <w:sz w:val="20"/>
              </w:rPr>
              <w:t>
2</w:t>
            </w:r>
          </w:p>
          <w:bookmarkEnd w:id="2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в отношении автомобилей, ввезенных и выпущенных для внутреннего потребления (в свободное обращение), по запросу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22"/>
          <w:p>
            <w:pPr>
              <w:spacing w:after="20"/>
              <w:ind w:left="20"/>
              <w:jc w:val="both"/>
            </w:pPr>
            <w:r>
              <w:rPr>
                <w:rFonts w:ascii="Times New Roman"/>
                <w:b w:val="false"/>
                <w:i w:val="false"/>
                <w:color w:val="000000"/>
                <w:sz w:val="20"/>
              </w:rPr>
              <w:t>
3</w:t>
            </w:r>
          </w:p>
          <w:bookmarkEnd w:id="2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представляющий сведения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23"/>
          <w:p>
            <w:pPr>
              <w:spacing w:after="20"/>
              <w:ind w:left="20"/>
              <w:jc w:val="both"/>
            </w:pPr>
            <w:r>
              <w:rPr>
                <w:rFonts w:ascii="Times New Roman"/>
                <w:b w:val="false"/>
                <w:i w:val="false"/>
                <w:color w:val="000000"/>
                <w:sz w:val="20"/>
              </w:rPr>
              <w:t>
4</w:t>
            </w:r>
          </w:p>
          <w:bookmarkEnd w:id="2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запроса на представление сведений в отношении автомобилей, ввезенных и выпущенных для внутреннего потребления (в свободное обращение) (операция "Запрос сведений в отношении автомобилей, ввезенных и выпущенных для внутреннего потребления (в свободное обращение)" (P.CP.05.OPR.007))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24"/>
          <w:p>
            <w:pPr>
              <w:spacing w:after="20"/>
              <w:ind w:left="20"/>
              <w:jc w:val="both"/>
            </w:pPr>
            <w:r>
              <w:rPr>
                <w:rFonts w:ascii="Times New Roman"/>
                <w:b w:val="false"/>
                <w:i w:val="false"/>
                <w:color w:val="000000"/>
                <w:sz w:val="20"/>
              </w:rPr>
              <w:t>
5</w:t>
            </w:r>
          </w:p>
          <w:bookmarkEnd w:id="2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25"/>
          <w:p>
            <w:pPr>
              <w:spacing w:after="20"/>
              <w:ind w:left="20"/>
              <w:jc w:val="both"/>
            </w:pPr>
            <w:r>
              <w:rPr>
                <w:rFonts w:ascii="Times New Roman"/>
                <w:b w:val="false"/>
                <w:i w:val="false"/>
                <w:color w:val="000000"/>
                <w:sz w:val="20"/>
              </w:rPr>
              <w:t>
6</w:t>
            </w:r>
          </w:p>
          <w:bookmarkEnd w:id="2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обработку запроса в соответствии с Регламентом информационного взаимодействия, формирует и представляет в уполномоченный орган, получающий сведения, сведения в отношении автомобилей, ввезенных и выпущенных для внутреннего потребления (в свободное обращение). При отсутствии сведений в отношении автомобилей, ввезенных и выпущенных для внутреннего потребления (в свободное обращение), удовлетворяющих параметрам запроса, формируется и направляется уведомление об отсутствии сведений, удовлетворяющих параметрам запроса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26"/>
          <w:p>
            <w:pPr>
              <w:spacing w:after="20"/>
              <w:ind w:left="20"/>
              <w:jc w:val="both"/>
            </w:pPr>
            <w:r>
              <w:rPr>
                <w:rFonts w:ascii="Times New Roman"/>
                <w:b w:val="false"/>
                <w:i w:val="false"/>
                <w:color w:val="000000"/>
                <w:sz w:val="20"/>
              </w:rPr>
              <w:t>
7</w:t>
            </w:r>
          </w:p>
          <w:bookmarkEnd w:id="2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уполномоченный орган, получающий сведения, представлены сведения в отношении автомобилей, ввезенных и выпущенных для внутреннего потребления (в свободное обращение), или направлено уведомление об отсутствии сведений, удовлетворяющих параметрам запроса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17</w:t>
            </w:r>
          </w:p>
        </w:tc>
      </w:tr>
    </w:tbl>
    <w:bookmarkStart w:name="z266" w:id="227"/>
    <w:p>
      <w:pPr>
        <w:spacing w:after="0"/>
        <w:ind w:left="0"/>
        <w:jc w:val="left"/>
      </w:pPr>
      <w:r>
        <w:rPr>
          <w:rFonts w:ascii="Times New Roman"/>
          <w:b/>
          <w:i w:val="false"/>
          <w:color w:val="000000"/>
        </w:rPr>
        <w:t xml:space="preserve"> Описание операции "Прием и обработка сведений в отношении автомобилей, ввезенных и выпущенных для внутреннего потребления (в свободное обращение), представленных по запросу" (P.CP.05.OPR.009)</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28"/>
          <w:p>
            <w:pPr>
              <w:spacing w:after="20"/>
              <w:ind w:left="20"/>
              <w:jc w:val="both"/>
            </w:pPr>
            <w:r>
              <w:rPr>
                <w:rFonts w:ascii="Times New Roman"/>
                <w:b w:val="false"/>
                <w:i w:val="false"/>
                <w:color w:val="000000"/>
                <w:sz w:val="20"/>
              </w:rPr>
              <w:t>
№ п/п</w:t>
            </w:r>
          </w:p>
          <w:bookmarkEnd w:id="2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29"/>
          <w:p>
            <w:pPr>
              <w:spacing w:after="20"/>
              <w:ind w:left="20"/>
              <w:jc w:val="both"/>
            </w:pPr>
            <w:r>
              <w:rPr>
                <w:rFonts w:ascii="Times New Roman"/>
                <w:b w:val="false"/>
                <w:i w:val="false"/>
                <w:color w:val="000000"/>
                <w:sz w:val="20"/>
              </w:rPr>
              <w:t>
1</w:t>
            </w:r>
          </w:p>
          <w:bookmarkEnd w:id="2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30"/>
          <w:p>
            <w:pPr>
              <w:spacing w:after="20"/>
              <w:ind w:left="20"/>
              <w:jc w:val="both"/>
            </w:pPr>
            <w:r>
              <w:rPr>
                <w:rFonts w:ascii="Times New Roman"/>
                <w:b w:val="false"/>
                <w:i w:val="false"/>
                <w:color w:val="000000"/>
                <w:sz w:val="20"/>
              </w:rPr>
              <w:t>
1</w:t>
            </w:r>
          </w:p>
          <w:bookmarkEnd w:id="2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31"/>
          <w:p>
            <w:pPr>
              <w:spacing w:after="20"/>
              <w:ind w:left="20"/>
              <w:jc w:val="both"/>
            </w:pPr>
            <w:r>
              <w:rPr>
                <w:rFonts w:ascii="Times New Roman"/>
                <w:b w:val="false"/>
                <w:i w:val="false"/>
                <w:color w:val="000000"/>
                <w:sz w:val="20"/>
              </w:rPr>
              <w:t>
2</w:t>
            </w:r>
          </w:p>
          <w:bookmarkEnd w:id="2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в отношении автомобилей, ввезенных и выпущенных для внутреннего потребления (в свободное обращение), представленных по запросу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32"/>
          <w:p>
            <w:pPr>
              <w:spacing w:after="20"/>
              <w:ind w:left="20"/>
              <w:jc w:val="both"/>
            </w:pPr>
            <w:r>
              <w:rPr>
                <w:rFonts w:ascii="Times New Roman"/>
                <w:b w:val="false"/>
                <w:i w:val="false"/>
                <w:color w:val="000000"/>
                <w:sz w:val="20"/>
              </w:rPr>
              <w:t>
3</w:t>
            </w:r>
          </w:p>
          <w:bookmarkEnd w:id="2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получающий сведения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33"/>
          <w:p>
            <w:pPr>
              <w:spacing w:after="20"/>
              <w:ind w:left="20"/>
              <w:jc w:val="both"/>
            </w:pPr>
            <w:r>
              <w:rPr>
                <w:rFonts w:ascii="Times New Roman"/>
                <w:b w:val="false"/>
                <w:i w:val="false"/>
                <w:color w:val="000000"/>
                <w:sz w:val="20"/>
              </w:rPr>
              <w:t>
4</w:t>
            </w:r>
          </w:p>
          <w:bookmarkEnd w:id="2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в отношении автомобилей, ввезенных и выпущенных для внутреннего потребления (в свободное обращение), или уведомления об отсутствии сведений, удовлетворяющих параметрам запроса. (операция "Представление сведений в отношении автомобилей, ввезенных и выпущенных для внутреннего потребления (в свободное обращение), по запросу" (P.CP.05.OPR.008))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34"/>
          <w:p>
            <w:pPr>
              <w:spacing w:after="20"/>
              <w:ind w:left="20"/>
              <w:jc w:val="both"/>
            </w:pPr>
            <w:r>
              <w:rPr>
                <w:rFonts w:ascii="Times New Roman"/>
                <w:b w:val="false"/>
                <w:i w:val="false"/>
                <w:color w:val="000000"/>
                <w:sz w:val="20"/>
              </w:rPr>
              <w:t>
5</w:t>
            </w:r>
          </w:p>
          <w:bookmarkEnd w:id="2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представленных сведений или уведомления об отсутствии сведений, удовлетворяющих параметрам запроса,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35"/>
          <w:p>
            <w:pPr>
              <w:spacing w:after="20"/>
              <w:ind w:left="20"/>
              <w:jc w:val="both"/>
            </w:pPr>
            <w:r>
              <w:rPr>
                <w:rFonts w:ascii="Times New Roman"/>
                <w:b w:val="false"/>
                <w:i w:val="false"/>
                <w:color w:val="000000"/>
                <w:sz w:val="20"/>
              </w:rPr>
              <w:t>
6</w:t>
            </w:r>
          </w:p>
          <w:bookmarkEnd w:id="2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и обработку сведений в отношении автомобилей, ввезенных и выпущенных для внутреннего потребления</w:t>
            </w:r>
          </w:p>
          <w:p>
            <w:pPr>
              <w:spacing w:after="20"/>
              <w:ind w:left="20"/>
              <w:jc w:val="both"/>
            </w:pPr>
            <w:r>
              <w:rPr>
                <w:rFonts w:ascii="Times New Roman"/>
                <w:b w:val="false"/>
                <w:i w:val="false"/>
                <w:color w:val="000000"/>
                <w:sz w:val="20"/>
              </w:rPr>
              <w:t>(в свободное обращение), или уведомления об отсутствии сведений, удовлетворяющих параметрам запроса,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36"/>
          <w:p>
            <w:pPr>
              <w:spacing w:after="20"/>
              <w:ind w:left="20"/>
              <w:jc w:val="both"/>
            </w:pPr>
            <w:r>
              <w:rPr>
                <w:rFonts w:ascii="Times New Roman"/>
                <w:b w:val="false"/>
                <w:i w:val="false"/>
                <w:color w:val="000000"/>
                <w:sz w:val="20"/>
              </w:rPr>
              <w:t>
7</w:t>
            </w:r>
          </w:p>
          <w:bookmarkEnd w:id="2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в отношении автомобилей, ввезенных и выпущенных для внутреннего потребления (в свободное обращение), или уведомление об отсутствии сведений, удовлетворяющих параметрам запроса, обработаны</w:t>
            </w:r>
          </w:p>
        </w:tc>
      </w:tr>
    </w:tbl>
    <w:bookmarkStart w:name="z276" w:id="237"/>
    <w:p>
      <w:pPr>
        <w:spacing w:after="0"/>
        <w:ind w:left="0"/>
        <w:jc w:val="left"/>
      </w:pPr>
      <w:r>
        <w:rPr>
          <w:rFonts w:ascii="Times New Roman"/>
          <w:b/>
          <w:i w:val="false"/>
          <w:color w:val="000000"/>
        </w:rPr>
        <w:t xml:space="preserve"> IX. Порядок действий в нештатных ситуациях </w:t>
      </w:r>
    </w:p>
    <w:bookmarkEnd w:id="237"/>
    <w:bookmarkStart w:name="z277" w:id="238"/>
    <w:p>
      <w:pPr>
        <w:spacing w:after="0"/>
        <w:ind w:left="0"/>
        <w:jc w:val="both"/>
      </w:pPr>
      <w:r>
        <w:rPr>
          <w:rFonts w:ascii="Times New Roman"/>
          <w:b w:val="false"/>
          <w:i w:val="false"/>
          <w:color w:val="000000"/>
          <w:sz w:val="28"/>
        </w:rPr>
        <w:t>
      45. При выполнении процедур общего процесса возможны исключительные ситуации, при которых обработка данных не может быть произведена в обычном режиме. Это может произойти при возникновении технических сбоев, ошибок структурного и форматно-логического контроля и в иных случаях.</w:t>
      </w:r>
    </w:p>
    <w:bookmarkEnd w:id="238"/>
    <w:bookmarkStart w:name="z278" w:id="239"/>
    <w:p>
      <w:pPr>
        <w:spacing w:after="0"/>
        <w:ind w:left="0"/>
        <w:jc w:val="both"/>
      </w:pPr>
      <w:r>
        <w:rPr>
          <w:rFonts w:ascii="Times New Roman"/>
          <w:b w:val="false"/>
          <w:i w:val="false"/>
          <w:color w:val="000000"/>
          <w:sz w:val="28"/>
        </w:rPr>
        <w:t>
      46. В случае возникновения ошибок структурного и форматно-логического контроля уполномоченный орган государства-члена осуществляет проверку сообщения, относительно которого получено уведомление об ошибке, на соответствие Описанию форматов и структур электронных документов и сведений и требованиям к заполнению электронных документов и сведений в соответствии с Регламентом информационного взаимодействия. В случае выявления несоответствия сведений требованиям указанных документов уполномоченный орган государства-члена принимает необходимые меры для устранения выявленной ошибки в установленном порядке.</w:t>
      </w:r>
    </w:p>
    <w:bookmarkEnd w:id="239"/>
    <w:bookmarkStart w:name="z279" w:id="240"/>
    <w:p>
      <w:pPr>
        <w:spacing w:after="0"/>
        <w:ind w:left="0"/>
        <w:jc w:val="both"/>
      </w:pPr>
      <w:r>
        <w:rPr>
          <w:rFonts w:ascii="Times New Roman"/>
          <w:b w:val="false"/>
          <w:i w:val="false"/>
          <w:color w:val="000000"/>
          <w:sz w:val="28"/>
        </w:rPr>
        <w:t xml:space="preserve">
      47. В целях разрешения нештатных ситуаций государства-члены информируют друг друга и Евразийскую экономическую комиссию об уполномоченных органах государств-членов, к компетенции которых относится выполнение требований, предусмотренных настоящими Правилами, а также представляют сведения о лицах, ответственных за обеспечение технической поддержки при реализации общего процесса. </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20 июня 2017 г. № 69 </w:t>
            </w:r>
          </w:p>
        </w:tc>
      </w:tr>
    </w:tbl>
    <w:bookmarkStart w:name="z281" w:id="241"/>
    <w:p>
      <w:pPr>
        <w:spacing w:after="0"/>
        <w:ind w:left="0"/>
        <w:jc w:val="left"/>
      </w:pPr>
      <w:r>
        <w:rPr>
          <w:rFonts w:ascii="Times New Roman"/>
          <w:b/>
          <w:i w:val="false"/>
          <w:color w:val="000000"/>
        </w:rPr>
        <w:t xml:space="preserve"> Регламент информационного взаимодействия между уполномоченными органами государств – 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"Обеспечение обмена информацией в отношении автомобилей, ввезенных на таможенную территорию Евразийского экономического союза и выпущенных для внутреннего потребления, между таможенными органами государств – членов Евразийского экономического союза" </w:t>
      </w:r>
    </w:p>
    <w:bookmarkEnd w:id="241"/>
    <w:bookmarkStart w:name="z282" w:id="242"/>
    <w:p>
      <w:pPr>
        <w:spacing w:after="0"/>
        <w:ind w:left="0"/>
        <w:jc w:val="left"/>
      </w:pPr>
      <w:r>
        <w:rPr>
          <w:rFonts w:ascii="Times New Roman"/>
          <w:b/>
          <w:i w:val="false"/>
          <w:color w:val="000000"/>
        </w:rPr>
        <w:t xml:space="preserve"> I. Общие положения </w:t>
      </w:r>
    </w:p>
    <w:bookmarkEnd w:id="242"/>
    <w:bookmarkStart w:name="z283" w:id="243"/>
    <w:p>
      <w:pPr>
        <w:spacing w:after="0"/>
        <w:ind w:left="0"/>
        <w:jc w:val="both"/>
      </w:pPr>
      <w:r>
        <w:rPr>
          <w:rFonts w:ascii="Times New Roman"/>
          <w:b w:val="false"/>
          <w:i w:val="false"/>
          <w:color w:val="000000"/>
          <w:sz w:val="28"/>
        </w:rPr>
        <w:t>
      1. Настоящий Регламент разработан в соответствии со следующими международными договорами и актами, составляющими право Евразийского экономического союза (далее – Союз):</w:t>
      </w:r>
    </w:p>
    <w:bookmarkEnd w:id="243"/>
    <w:bookmarkStart w:name="z284" w:id="244"/>
    <w:p>
      <w:pPr>
        <w:spacing w:after="0"/>
        <w:ind w:left="0"/>
        <w:jc w:val="both"/>
      </w:pPr>
      <w:r>
        <w:rPr>
          <w:rFonts w:ascii="Times New Roman"/>
          <w:b w:val="false"/>
          <w:i w:val="false"/>
          <w:color w:val="000000"/>
          <w:sz w:val="28"/>
        </w:rPr>
        <w:t>
      Договор о Евразийском экономическом союзе от 29 мая 2014 года;</w:t>
      </w:r>
    </w:p>
    <w:bookmarkEnd w:id="244"/>
    <w:bookmarkStart w:name="z285" w:id="245"/>
    <w:p>
      <w:pPr>
        <w:spacing w:after="0"/>
        <w:ind w:left="0"/>
        <w:jc w:val="both"/>
      </w:pPr>
      <w:r>
        <w:rPr>
          <w:rFonts w:ascii="Times New Roman"/>
          <w:b w:val="false"/>
          <w:i w:val="false"/>
          <w:color w:val="000000"/>
          <w:sz w:val="28"/>
        </w:rPr>
        <w:t>
      Договор от 10 октября 2014 года о присоединении Республики Армения к Договору о Евразийском экономическом союзе от 29 мая 2014 года;</w:t>
      </w:r>
    </w:p>
    <w:bookmarkEnd w:id="245"/>
    <w:bookmarkStart w:name="z286" w:id="246"/>
    <w:p>
      <w:pPr>
        <w:spacing w:after="0"/>
        <w:ind w:left="0"/>
        <w:jc w:val="both"/>
      </w:pPr>
      <w:r>
        <w:rPr>
          <w:rFonts w:ascii="Times New Roman"/>
          <w:b w:val="false"/>
          <w:i w:val="false"/>
          <w:color w:val="000000"/>
          <w:sz w:val="28"/>
        </w:rPr>
        <w:t>
      Протокол от 8 мая 2015 года об условиях и переходных положениях по применению Кыргызской Республикой Договора о Евразийском экономическом союзе от 29 мая 2014 года, отдельных международных договоров, входящих в право Евразийского экономического союза,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w:t>
      </w:r>
    </w:p>
    <w:bookmarkEnd w:id="246"/>
    <w:bookmarkStart w:name="z287" w:id="247"/>
    <w:p>
      <w:pPr>
        <w:spacing w:after="0"/>
        <w:ind w:left="0"/>
        <w:jc w:val="both"/>
      </w:pPr>
      <w:r>
        <w:rPr>
          <w:rFonts w:ascii="Times New Roman"/>
          <w:b w:val="false"/>
          <w:i w:val="false"/>
          <w:color w:val="000000"/>
          <w:sz w:val="28"/>
        </w:rPr>
        <w:t>
      Соглашение о взаимной административной помощи таможенных органов государств – членов таможенного союза от 21 мая 2010 года;</w:t>
      </w:r>
    </w:p>
    <w:bookmarkEnd w:id="247"/>
    <w:bookmarkStart w:name="z288" w:id="248"/>
    <w:p>
      <w:pPr>
        <w:spacing w:after="0"/>
        <w:ind w:left="0"/>
        <w:jc w:val="both"/>
      </w:pPr>
      <w:r>
        <w:rPr>
          <w:rFonts w:ascii="Times New Roman"/>
          <w:b w:val="false"/>
          <w:i w:val="false"/>
          <w:color w:val="000000"/>
          <w:sz w:val="28"/>
        </w:rPr>
        <w:t>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bookmarkEnd w:id="248"/>
    <w:bookmarkStart w:name="z289" w:id="249"/>
    <w:p>
      <w:pPr>
        <w:spacing w:after="0"/>
        <w:ind w:left="0"/>
        <w:jc w:val="both"/>
      </w:pPr>
      <w:r>
        <w:rPr>
          <w:rFonts w:ascii="Times New Roman"/>
          <w:b w:val="false"/>
          <w:i w:val="false"/>
          <w:color w:val="000000"/>
          <w:sz w:val="28"/>
        </w:rPr>
        <w:t>
      Решение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bookmarkEnd w:id="249"/>
    <w:bookmarkStart w:name="z290" w:id="250"/>
    <w:p>
      <w:pPr>
        <w:spacing w:after="0"/>
        <w:ind w:left="0"/>
        <w:jc w:val="both"/>
      </w:pPr>
      <w:r>
        <w:rPr>
          <w:rFonts w:ascii="Times New Roman"/>
          <w:b w:val="false"/>
          <w:i w:val="false"/>
          <w:color w:val="000000"/>
          <w:sz w:val="28"/>
        </w:rPr>
        <w:t>
      Решение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bookmarkEnd w:id="250"/>
    <w:bookmarkStart w:name="z291" w:id="251"/>
    <w:p>
      <w:pPr>
        <w:spacing w:after="0"/>
        <w:ind w:left="0"/>
        <w:jc w:val="both"/>
      </w:pPr>
      <w:r>
        <w:rPr>
          <w:rFonts w:ascii="Times New Roman"/>
          <w:b w:val="false"/>
          <w:i w:val="false"/>
          <w:color w:val="000000"/>
          <w:sz w:val="28"/>
        </w:rPr>
        <w:t>
      Решение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bookmarkEnd w:id="251"/>
    <w:bookmarkStart w:name="z292" w:id="252"/>
    <w:p>
      <w:pPr>
        <w:spacing w:after="0"/>
        <w:ind w:left="0"/>
        <w:jc w:val="both"/>
      </w:pPr>
      <w:r>
        <w:rPr>
          <w:rFonts w:ascii="Times New Roman"/>
          <w:b w:val="false"/>
          <w:i w:val="false"/>
          <w:color w:val="000000"/>
          <w:sz w:val="28"/>
        </w:rPr>
        <w:t>
      Решение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bookmarkEnd w:id="252"/>
    <w:bookmarkStart w:name="z293" w:id="253"/>
    <w:p>
      <w:pPr>
        <w:spacing w:after="0"/>
        <w:ind w:left="0"/>
        <w:jc w:val="both"/>
      </w:pPr>
      <w:r>
        <w:rPr>
          <w:rFonts w:ascii="Times New Roman"/>
          <w:b w:val="false"/>
          <w:i w:val="false"/>
          <w:color w:val="000000"/>
          <w:sz w:val="28"/>
        </w:rPr>
        <w:t xml:space="preserve">
      Решение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 </w:t>
      </w:r>
    </w:p>
    <w:bookmarkEnd w:id="253"/>
    <w:bookmarkStart w:name="z294" w:id="254"/>
    <w:p>
      <w:pPr>
        <w:spacing w:after="0"/>
        <w:ind w:left="0"/>
        <w:jc w:val="left"/>
      </w:pPr>
      <w:r>
        <w:rPr>
          <w:rFonts w:ascii="Times New Roman"/>
          <w:b/>
          <w:i w:val="false"/>
          <w:color w:val="000000"/>
        </w:rPr>
        <w:t xml:space="preserve"> II. Область применения</w:t>
      </w:r>
    </w:p>
    <w:bookmarkEnd w:id="254"/>
    <w:bookmarkStart w:name="z295" w:id="255"/>
    <w:p>
      <w:pPr>
        <w:spacing w:after="0"/>
        <w:ind w:left="0"/>
        <w:jc w:val="both"/>
      </w:pPr>
      <w:r>
        <w:rPr>
          <w:rFonts w:ascii="Times New Roman"/>
          <w:b w:val="false"/>
          <w:i w:val="false"/>
          <w:color w:val="000000"/>
          <w:sz w:val="28"/>
        </w:rPr>
        <w:t>
      2. Настоящий Регламент разработан в целях обеспечения единообразного применения участниками общего процесса порядка и условий выполнения транзакций общего процесса "Обеспечение обмена информацией в отношении автомобилей, ввезенных на таможенную территорию Евразийского экономического союза и выпущенных для внутреннего потребления, между таможенными органами государств – членов Евразийского экономического союза" (далее – общий процесс).</w:t>
      </w:r>
    </w:p>
    <w:bookmarkEnd w:id="255"/>
    <w:bookmarkStart w:name="z296" w:id="256"/>
    <w:p>
      <w:pPr>
        <w:spacing w:after="0"/>
        <w:ind w:left="0"/>
        <w:jc w:val="both"/>
      </w:pPr>
      <w:r>
        <w:rPr>
          <w:rFonts w:ascii="Times New Roman"/>
          <w:b w:val="false"/>
          <w:i w:val="false"/>
          <w:color w:val="000000"/>
          <w:sz w:val="28"/>
        </w:rPr>
        <w:t>
      3. Настоящий Регламент определяет требования к порядку и условиям выполнения операций общего процесса, непосредственно направленных на реализацию информационного взаимодействия между участниками общего процесса.</w:t>
      </w:r>
    </w:p>
    <w:bookmarkEnd w:id="256"/>
    <w:bookmarkStart w:name="z297" w:id="257"/>
    <w:p>
      <w:pPr>
        <w:spacing w:after="0"/>
        <w:ind w:left="0"/>
        <w:jc w:val="both"/>
      </w:pPr>
      <w:r>
        <w:rPr>
          <w:rFonts w:ascii="Times New Roman"/>
          <w:b w:val="false"/>
          <w:i w:val="false"/>
          <w:color w:val="000000"/>
          <w:sz w:val="28"/>
        </w:rPr>
        <w:t>
      4. Настоящий Регламент применяется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этого общего процесса.</w:t>
      </w:r>
    </w:p>
    <w:bookmarkEnd w:id="257"/>
    <w:bookmarkStart w:name="z298" w:id="258"/>
    <w:p>
      <w:pPr>
        <w:spacing w:after="0"/>
        <w:ind w:left="0"/>
        <w:jc w:val="left"/>
      </w:pPr>
      <w:r>
        <w:rPr>
          <w:rFonts w:ascii="Times New Roman"/>
          <w:b/>
          <w:i w:val="false"/>
          <w:color w:val="000000"/>
        </w:rPr>
        <w:t xml:space="preserve"> III. Основные понятия</w:t>
      </w:r>
    </w:p>
    <w:bookmarkEnd w:id="258"/>
    <w:bookmarkStart w:name="z299" w:id="259"/>
    <w:p>
      <w:pPr>
        <w:spacing w:after="0"/>
        <w:ind w:left="0"/>
        <w:jc w:val="both"/>
      </w:pPr>
      <w:r>
        <w:rPr>
          <w:rFonts w:ascii="Times New Roman"/>
          <w:b w:val="false"/>
          <w:i w:val="false"/>
          <w:color w:val="000000"/>
          <w:sz w:val="28"/>
        </w:rPr>
        <w:t>
      5. Для целей настоящего Регламента используются понятия, которые означают следующее:</w:t>
      </w:r>
    </w:p>
    <w:bookmarkEnd w:id="259"/>
    <w:bookmarkStart w:name="z300" w:id="260"/>
    <w:p>
      <w:pPr>
        <w:spacing w:after="0"/>
        <w:ind w:left="0"/>
        <w:jc w:val="both"/>
      </w:pPr>
      <w:r>
        <w:rPr>
          <w:rFonts w:ascii="Times New Roman"/>
          <w:b w:val="false"/>
          <w:i w:val="false"/>
          <w:color w:val="000000"/>
          <w:sz w:val="28"/>
        </w:rPr>
        <w:t>
      "авторизация" – предоставление определенному участнику общего процесса прав на выполнение определенных действий;</w:t>
      </w:r>
    </w:p>
    <w:bookmarkEnd w:id="260"/>
    <w:bookmarkStart w:name="z301" w:id="261"/>
    <w:p>
      <w:pPr>
        <w:spacing w:after="0"/>
        <w:ind w:left="0"/>
        <w:jc w:val="both"/>
      </w:pPr>
      <w:r>
        <w:rPr>
          <w:rFonts w:ascii="Times New Roman"/>
          <w:b w:val="false"/>
          <w:i w:val="false"/>
          <w:color w:val="000000"/>
          <w:sz w:val="28"/>
        </w:rPr>
        <w:t>
      "реквизит электронного документа (сведений)" – единица данных электронного документа (сведений), которая в определенном контексте считается неразделимой.</w:t>
      </w:r>
    </w:p>
    <w:bookmarkEnd w:id="261"/>
    <w:bookmarkStart w:name="z302" w:id="262"/>
    <w:p>
      <w:pPr>
        <w:spacing w:after="0"/>
        <w:ind w:left="0"/>
        <w:jc w:val="both"/>
      </w:pPr>
      <w:r>
        <w:rPr>
          <w:rFonts w:ascii="Times New Roman"/>
          <w:b w:val="false"/>
          <w:i w:val="false"/>
          <w:color w:val="000000"/>
          <w:sz w:val="28"/>
        </w:rPr>
        <w:t>
      Понятия "инициатор", "инициирующая операция", "принимающая операция", "респондент", "сообщение общего процесса" и "транзакция общего процесса" используются в настоящем Регламенте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Решением Коллегии Евразийской экономической комиссии от 9 июня 2015 г. № 63.</w:t>
      </w:r>
    </w:p>
    <w:bookmarkEnd w:id="262"/>
    <w:bookmarkStart w:name="z303" w:id="263"/>
    <w:p>
      <w:pPr>
        <w:spacing w:after="0"/>
        <w:ind w:left="0"/>
        <w:jc w:val="both"/>
      </w:pPr>
      <w:r>
        <w:rPr>
          <w:rFonts w:ascii="Times New Roman"/>
          <w:b w:val="false"/>
          <w:i w:val="false"/>
          <w:color w:val="000000"/>
          <w:sz w:val="28"/>
        </w:rPr>
        <w:t>
      Иные понятия, используемые в настоящем Регламенте,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"Обеспечение обмена информацией в отношении автомобилей, ввезенных на таможенную территорию Евразийского экономического союза и выпущенных для внутреннего потребления, между таможенными органами государств – членов Евразийского экономического союза", утвержденных Решением Коллегии Евразийской экономической комиссии от 20 июня 2017 г. № 69 (далее – Правила информационного взаимодействия).</w:t>
      </w:r>
    </w:p>
    <w:bookmarkEnd w:id="263"/>
    <w:bookmarkStart w:name="z304" w:id="264"/>
    <w:p>
      <w:pPr>
        <w:spacing w:after="0"/>
        <w:ind w:left="0"/>
        <w:jc w:val="left"/>
      </w:pPr>
      <w:r>
        <w:rPr>
          <w:rFonts w:ascii="Times New Roman"/>
          <w:b/>
          <w:i w:val="false"/>
          <w:color w:val="000000"/>
        </w:rPr>
        <w:t xml:space="preserve"> IV. Основные сведения об информационном взаимодействии в рамках общего процесса</w:t>
      </w:r>
    </w:p>
    <w:bookmarkEnd w:id="264"/>
    <w:bookmarkStart w:name="z305" w:id="265"/>
    <w:p>
      <w:pPr>
        <w:spacing w:after="0"/>
        <w:ind w:left="0"/>
        <w:jc w:val="left"/>
      </w:pPr>
      <w:r>
        <w:rPr>
          <w:rFonts w:ascii="Times New Roman"/>
          <w:b/>
          <w:i w:val="false"/>
          <w:color w:val="000000"/>
        </w:rPr>
        <w:t xml:space="preserve"> 1. Участники информационного взаимодействия</w:t>
      </w:r>
    </w:p>
    <w:bookmarkEnd w:id="265"/>
    <w:bookmarkStart w:name="z306" w:id="266"/>
    <w:p>
      <w:pPr>
        <w:spacing w:after="0"/>
        <w:ind w:left="0"/>
        <w:jc w:val="both"/>
      </w:pPr>
      <w:r>
        <w:rPr>
          <w:rFonts w:ascii="Times New Roman"/>
          <w:b w:val="false"/>
          <w:i w:val="false"/>
          <w:color w:val="000000"/>
          <w:sz w:val="28"/>
        </w:rPr>
        <w:t>
      6. Перечень ролей участников информационного взаимодействия в рамках общего процесса приведен в таблице 1.</w:t>
      </w:r>
    </w:p>
    <w:bookmarkEnd w:id="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308" w:id="267"/>
    <w:p>
      <w:pPr>
        <w:spacing w:after="0"/>
        <w:ind w:left="0"/>
        <w:jc w:val="left"/>
      </w:pPr>
      <w:r>
        <w:rPr>
          <w:rFonts w:ascii="Times New Roman"/>
          <w:b/>
          <w:i w:val="false"/>
          <w:color w:val="000000"/>
        </w:rPr>
        <w:t xml:space="preserve"> Перечень ролей участников информационного взаимодействия</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68"/>
          <w:p>
            <w:pPr>
              <w:spacing w:after="20"/>
              <w:ind w:left="20"/>
              <w:jc w:val="both"/>
            </w:pPr>
            <w:r>
              <w:rPr>
                <w:rFonts w:ascii="Times New Roman"/>
                <w:b w:val="false"/>
                <w:i w:val="false"/>
                <w:color w:val="000000"/>
                <w:sz w:val="20"/>
              </w:rPr>
              <w:t>
Наименование роли</w:t>
            </w:r>
          </w:p>
          <w:bookmarkEnd w:id="2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выполняющий роль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69"/>
          <w:p>
            <w:pPr>
              <w:spacing w:after="20"/>
              <w:ind w:left="20"/>
              <w:jc w:val="both"/>
            </w:pPr>
            <w:r>
              <w:rPr>
                <w:rFonts w:ascii="Times New Roman"/>
                <w:b w:val="false"/>
                <w:i w:val="false"/>
                <w:color w:val="000000"/>
                <w:sz w:val="20"/>
              </w:rPr>
              <w:t>
1</w:t>
            </w:r>
          </w:p>
          <w:bookmarkEnd w:id="2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70"/>
          <w:p>
            <w:pPr>
              <w:spacing w:after="20"/>
              <w:ind w:left="20"/>
              <w:jc w:val="both"/>
            </w:pPr>
            <w:r>
              <w:rPr>
                <w:rFonts w:ascii="Times New Roman"/>
                <w:b w:val="false"/>
                <w:i w:val="false"/>
                <w:color w:val="000000"/>
                <w:sz w:val="20"/>
              </w:rPr>
              <w:t xml:space="preserve">
Отправитель информации </w:t>
            </w:r>
          </w:p>
          <w:bookmarkEnd w:id="2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представление сведений в отношении автомобилей, ввезенных и выпущенных </w:t>
            </w:r>
          </w:p>
          <w:p>
            <w:pPr>
              <w:spacing w:after="20"/>
              <w:ind w:left="20"/>
              <w:jc w:val="both"/>
            </w:pPr>
            <w:r>
              <w:rPr>
                <w:rFonts w:ascii="Times New Roman"/>
                <w:b w:val="false"/>
                <w:i w:val="false"/>
                <w:color w:val="000000"/>
                <w:sz w:val="20"/>
              </w:rPr>
              <w:t xml:space="preserve">для внутреннего потребления </w:t>
            </w:r>
          </w:p>
          <w:p>
            <w:pPr>
              <w:spacing w:after="20"/>
              <w:ind w:left="20"/>
              <w:jc w:val="both"/>
            </w:pPr>
            <w:r>
              <w:rPr>
                <w:rFonts w:ascii="Times New Roman"/>
                <w:b w:val="false"/>
                <w:i w:val="false"/>
                <w:color w:val="000000"/>
                <w:sz w:val="20"/>
              </w:rPr>
              <w:t xml:space="preserve">(в свободное обращение), </w:t>
            </w:r>
          </w:p>
          <w:p>
            <w:pPr>
              <w:spacing w:after="20"/>
              <w:ind w:left="20"/>
              <w:jc w:val="both"/>
            </w:pPr>
            <w:r>
              <w:rPr>
                <w:rFonts w:ascii="Times New Roman"/>
                <w:b w:val="false"/>
                <w:i w:val="false"/>
                <w:color w:val="000000"/>
                <w:sz w:val="20"/>
              </w:rPr>
              <w:t>в том числе по запросу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представляющий сведения (P.CP.05.ACT.001)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71"/>
          <w:p>
            <w:pPr>
              <w:spacing w:after="20"/>
              <w:ind w:left="20"/>
              <w:jc w:val="both"/>
            </w:pPr>
            <w:r>
              <w:rPr>
                <w:rFonts w:ascii="Times New Roman"/>
                <w:b w:val="false"/>
                <w:i w:val="false"/>
                <w:color w:val="000000"/>
                <w:sz w:val="20"/>
              </w:rPr>
              <w:t xml:space="preserve">
Получатель информации </w:t>
            </w:r>
          </w:p>
          <w:bookmarkEnd w:id="2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прием и обработку представленных сведений </w:t>
            </w:r>
          </w:p>
          <w:p>
            <w:pPr>
              <w:spacing w:after="20"/>
              <w:ind w:left="20"/>
              <w:jc w:val="both"/>
            </w:pPr>
            <w:r>
              <w:rPr>
                <w:rFonts w:ascii="Times New Roman"/>
                <w:b w:val="false"/>
                <w:i w:val="false"/>
                <w:color w:val="000000"/>
                <w:sz w:val="20"/>
              </w:rPr>
              <w:t xml:space="preserve">в отношении автомобилей, ввезенных и выпущенных для внутреннего потребления </w:t>
            </w:r>
          </w:p>
          <w:p>
            <w:pPr>
              <w:spacing w:after="20"/>
              <w:ind w:left="20"/>
              <w:jc w:val="both"/>
            </w:pPr>
            <w:r>
              <w:rPr>
                <w:rFonts w:ascii="Times New Roman"/>
                <w:b w:val="false"/>
                <w:i w:val="false"/>
                <w:color w:val="000000"/>
                <w:sz w:val="20"/>
              </w:rPr>
              <w:t xml:space="preserve">(в свободное обращение), </w:t>
            </w:r>
          </w:p>
          <w:p>
            <w:pPr>
              <w:spacing w:after="20"/>
              <w:ind w:left="20"/>
              <w:jc w:val="both"/>
            </w:pPr>
            <w:r>
              <w:rPr>
                <w:rFonts w:ascii="Times New Roman"/>
                <w:b w:val="false"/>
                <w:i w:val="false"/>
                <w:color w:val="000000"/>
                <w:sz w:val="20"/>
              </w:rPr>
              <w:t>в том числе сведений, представленных по запросу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получающий сведения (P.CP.05.ACT.002)</w:t>
            </w:r>
          </w:p>
        </w:tc>
      </w:tr>
    </w:tbl>
    <w:bookmarkStart w:name="z313" w:id="272"/>
    <w:p>
      <w:pPr>
        <w:spacing w:after="0"/>
        <w:ind w:left="0"/>
        <w:jc w:val="left"/>
      </w:pPr>
      <w:r>
        <w:rPr>
          <w:rFonts w:ascii="Times New Roman"/>
          <w:b/>
          <w:i w:val="false"/>
          <w:color w:val="000000"/>
        </w:rPr>
        <w:t xml:space="preserve"> 2. Структура информационного взаимодействия</w:t>
      </w:r>
    </w:p>
    <w:bookmarkEnd w:id="272"/>
    <w:bookmarkStart w:name="z314" w:id="273"/>
    <w:p>
      <w:pPr>
        <w:spacing w:after="0"/>
        <w:ind w:left="0"/>
        <w:jc w:val="both"/>
      </w:pPr>
      <w:r>
        <w:rPr>
          <w:rFonts w:ascii="Times New Roman"/>
          <w:b w:val="false"/>
          <w:i w:val="false"/>
          <w:color w:val="000000"/>
          <w:sz w:val="28"/>
        </w:rPr>
        <w:t>
      7. Информационное взаимодействие в рамках общего процесса осуществляется между уполномоченными органами государств – членов Союза (далее – уполномоченные органы государств-членов) в соответствии с процедурами общего процесса:</w:t>
      </w:r>
    </w:p>
    <w:bookmarkEnd w:id="273"/>
    <w:bookmarkStart w:name="z315" w:id="274"/>
    <w:p>
      <w:pPr>
        <w:spacing w:after="0"/>
        <w:ind w:left="0"/>
        <w:jc w:val="both"/>
      </w:pPr>
      <w:r>
        <w:rPr>
          <w:rFonts w:ascii="Times New Roman"/>
          <w:b w:val="false"/>
          <w:i w:val="false"/>
          <w:color w:val="000000"/>
          <w:sz w:val="28"/>
        </w:rPr>
        <w:t>
      а) информационное взаимодействие при обеспечении контроля в отношении автомобилей, ввезенных и выпущенных для внутреннего потребления (в свободное обращение);</w:t>
      </w:r>
    </w:p>
    <w:bookmarkEnd w:id="274"/>
    <w:bookmarkStart w:name="z316" w:id="275"/>
    <w:p>
      <w:pPr>
        <w:spacing w:after="0"/>
        <w:ind w:left="0"/>
        <w:jc w:val="both"/>
      </w:pPr>
      <w:r>
        <w:rPr>
          <w:rFonts w:ascii="Times New Roman"/>
          <w:b w:val="false"/>
          <w:i w:val="false"/>
          <w:color w:val="000000"/>
          <w:sz w:val="28"/>
        </w:rPr>
        <w:t>
      б) информационное взаимодействие при представлении сведений в отношении автомобилей, ввезенных и выпущенных для внутреннего потребления (в свободное обращение), по запросу уполномоченного органа, получающего сведения.</w:t>
      </w:r>
    </w:p>
    <w:bookmarkEnd w:id="275"/>
    <w:bookmarkStart w:name="z317" w:id="276"/>
    <w:p>
      <w:pPr>
        <w:spacing w:after="0"/>
        <w:ind w:left="0"/>
        <w:jc w:val="both"/>
      </w:pPr>
      <w:r>
        <w:rPr>
          <w:rFonts w:ascii="Times New Roman"/>
          <w:b w:val="false"/>
          <w:i w:val="false"/>
          <w:color w:val="000000"/>
          <w:sz w:val="28"/>
        </w:rPr>
        <w:t>
      Структура информационного взаимодействия между уполномоченными органами государств-членов представлена на рисунке 1.</w:t>
      </w:r>
    </w:p>
    <w:bookmarkEnd w:id="27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8" w:id="277"/>
    <w:p>
      <w:pPr>
        <w:spacing w:after="0"/>
        <w:ind w:left="0"/>
        <w:jc w:val="both"/>
      </w:pPr>
      <w:r>
        <w:rPr>
          <w:rFonts w:ascii="Times New Roman"/>
          <w:b w:val="false"/>
          <w:i w:val="false"/>
          <w:color w:val="000000"/>
          <w:sz w:val="28"/>
        </w:rPr>
        <w:t>
      Рис. 1. Структура информационного взаимодействия между уполномоченными органами государств-членов</w:t>
      </w:r>
    </w:p>
    <w:bookmarkEnd w:id="277"/>
    <w:bookmarkStart w:name="z319" w:id="278"/>
    <w:p>
      <w:pPr>
        <w:spacing w:after="0"/>
        <w:ind w:left="0"/>
        <w:jc w:val="both"/>
      </w:pPr>
      <w:r>
        <w:rPr>
          <w:rFonts w:ascii="Times New Roman"/>
          <w:b w:val="false"/>
          <w:i w:val="false"/>
          <w:color w:val="000000"/>
          <w:sz w:val="28"/>
        </w:rPr>
        <w:t>
      8. Информационное взаимодействие между уполномоченными органами государств-членов реализуется в рамках общего процесса. Структура общего процесса определена в Правилах информационного взаимодействия.</w:t>
      </w:r>
    </w:p>
    <w:bookmarkEnd w:id="278"/>
    <w:bookmarkStart w:name="z320" w:id="279"/>
    <w:p>
      <w:pPr>
        <w:spacing w:after="0"/>
        <w:ind w:left="0"/>
        <w:jc w:val="both"/>
      </w:pPr>
      <w:r>
        <w:rPr>
          <w:rFonts w:ascii="Times New Roman"/>
          <w:b w:val="false"/>
          <w:i w:val="false"/>
          <w:color w:val="000000"/>
          <w:sz w:val="28"/>
        </w:rPr>
        <w:t>
      9. Информационное взаимодействие определяет порядок выполнения транзакций общего процесса,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 Для каждого информационного взаимодействия определены взаимосвязи между операциями и соответствующими таким операциям транзакциями общего процесса.</w:t>
      </w:r>
    </w:p>
    <w:bookmarkEnd w:id="279"/>
    <w:bookmarkStart w:name="z321" w:id="280"/>
    <w:p>
      <w:pPr>
        <w:spacing w:after="0"/>
        <w:ind w:left="0"/>
        <w:jc w:val="both"/>
      </w:pPr>
      <w:r>
        <w:rPr>
          <w:rFonts w:ascii="Times New Roman"/>
          <w:b w:val="false"/>
          <w:i w:val="false"/>
          <w:color w:val="000000"/>
          <w:sz w:val="28"/>
        </w:rPr>
        <w:t>
      10. При выполнении транзакции общего процесса инициатор в рамках осуществляемой им операции (инициирующей операции) направляет респонденту сообщение-запрос, в ответ на которое респондент в рамках осуществляемой им операции (принимающей операции) может направить или не направить сообщение-ответ в зависимости от шаблона транзакции общего процесса. Структура данных в составе сообщения должна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"Обеспечение обмена информацией в отношении автомобилей, ввезенных на таможенную территорию Евразийского экономического союза и выпущенных для внутреннего потребления, между таможенными органами государств – членов Евразийского экономического союза", утвержденному Решением Коллегии Евразийской экономической комиссии от 20 июня 2017 г. № 69 (далее – Описание форматов и структур электронных документов и сведений).</w:t>
      </w:r>
    </w:p>
    <w:bookmarkEnd w:id="280"/>
    <w:bookmarkStart w:name="z322" w:id="281"/>
    <w:p>
      <w:pPr>
        <w:spacing w:after="0"/>
        <w:ind w:left="0"/>
        <w:jc w:val="both"/>
      </w:pPr>
      <w:r>
        <w:rPr>
          <w:rFonts w:ascii="Times New Roman"/>
          <w:b w:val="false"/>
          <w:i w:val="false"/>
          <w:color w:val="000000"/>
          <w:sz w:val="28"/>
        </w:rPr>
        <w:t>
      11. Транзакции общего процесса выполняются в соответствии с заданными параметрами транзакций общего процесса, как это определено настоящим Регламентом.</w:t>
      </w:r>
    </w:p>
    <w:bookmarkEnd w:id="281"/>
    <w:bookmarkStart w:name="z323" w:id="282"/>
    <w:p>
      <w:pPr>
        <w:spacing w:after="0"/>
        <w:ind w:left="0"/>
        <w:jc w:val="left"/>
      </w:pPr>
      <w:r>
        <w:rPr>
          <w:rFonts w:ascii="Times New Roman"/>
          <w:b/>
          <w:i w:val="false"/>
          <w:color w:val="000000"/>
        </w:rPr>
        <w:t xml:space="preserve"> V. Информационное взаимодействие в рамках групп процедур</w:t>
      </w:r>
    </w:p>
    <w:bookmarkEnd w:id="282"/>
    <w:bookmarkStart w:name="z324" w:id="283"/>
    <w:p>
      <w:pPr>
        <w:spacing w:after="0"/>
        <w:ind w:left="0"/>
        <w:jc w:val="left"/>
      </w:pPr>
      <w:r>
        <w:rPr>
          <w:rFonts w:ascii="Times New Roman"/>
          <w:b/>
          <w:i w:val="false"/>
          <w:color w:val="000000"/>
        </w:rPr>
        <w:t xml:space="preserve"> 1. Информационное взаимодействие при обеспечении контроля в отношении автомобилей, ввезенных и выпущенных для внутреннего потребления (в свободное обращение) </w:t>
      </w:r>
    </w:p>
    <w:bookmarkEnd w:id="283"/>
    <w:bookmarkStart w:name="z325" w:id="284"/>
    <w:p>
      <w:pPr>
        <w:spacing w:after="0"/>
        <w:ind w:left="0"/>
        <w:jc w:val="both"/>
      </w:pPr>
      <w:r>
        <w:rPr>
          <w:rFonts w:ascii="Times New Roman"/>
          <w:b w:val="false"/>
          <w:i w:val="false"/>
          <w:color w:val="000000"/>
          <w:sz w:val="28"/>
        </w:rPr>
        <w:t>
      12. Схема выполнения транзакций общего процесса при обеспечении контроля в отношении автомобилей, ввезенных и выпущенных для внутреннего потребления (в свободное обращение) представлена на рисунке 2. Для каждой процедуры общего процесса в таблице 2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28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46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646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327" w:id="285"/>
      <w:r>
        <w:rPr>
          <w:rFonts w:ascii="Times New Roman"/>
          <w:b w:val="false"/>
          <w:i w:val="false"/>
          <w:color w:val="000000"/>
          <w:sz w:val="28"/>
        </w:rPr>
        <w:t xml:space="preserve">
      Рис. 2. Схема выполнения транзакций общего процесса при обеспечении контроля </w:t>
      </w:r>
    </w:p>
    <w:bookmarkEnd w:id="285"/>
    <w:p>
      <w:pPr>
        <w:spacing w:after="0"/>
        <w:ind w:left="0"/>
        <w:jc w:val="both"/>
      </w:pPr>
      <w:r>
        <w:rPr>
          <w:rFonts w:ascii="Times New Roman"/>
          <w:b w:val="false"/>
          <w:i w:val="false"/>
          <w:color w:val="000000"/>
          <w:sz w:val="28"/>
        </w:rPr>
        <w:t xml:space="preserve">в отношении автомобилей, ввезенных и выпущенных для внутреннего потребления </w:t>
      </w:r>
    </w:p>
    <w:p>
      <w:pPr>
        <w:spacing w:after="0"/>
        <w:ind w:left="0"/>
        <w:jc w:val="both"/>
      </w:pPr>
      <w:r>
        <w:rPr>
          <w:rFonts w:ascii="Times New Roman"/>
          <w:b w:val="false"/>
          <w:i w:val="false"/>
          <w:color w:val="000000"/>
          <w:sz w:val="28"/>
        </w:rPr>
        <w:t>(в свободное обращение)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329" w:id="286"/>
    <w:p>
      <w:pPr>
        <w:spacing w:after="0"/>
        <w:ind w:left="0"/>
        <w:jc w:val="left"/>
      </w:pPr>
      <w:r>
        <w:rPr>
          <w:rFonts w:ascii="Times New Roman"/>
          <w:b/>
          <w:i w:val="false"/>
          <w:color w:val="000000"/>
        </w:rPr>
        <w:t xml:space="preserve"> Перечень транзакций общего процесса при обеспечении контроля в отношении автомобилей, ввезенных и выпущенных для внутреннего потребления (в свободное обращение) </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87"/>
          <w:p>
            <w:pPr>
              <w:spacing w:after="20"/>
              <w:ind w:left="20"/>
              <w:jc w:val="both"/>
            </w:pPr>
            <w:r>
              <w:rPr>
                <w:rFonts w:ascii="Times New Roman"/>
                <w:b w:val="false"/>
                <w:i w:val="false"/>
                <w:color w:val="000000"/>
                <w:sz w:val="20"/>
              </w:rPr>
              <w:t>
№ п/п</w:t>
            </w:r>
          </w:p>
          <w:bookmarkEnd w:id="2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88"/>
          <w:p>
            <w:pPr>
              <w:spacing w:after="20"/>
              <w:ind w:left="20"/>
              <w:jc w:val="both"/>
            </w:pPr>
            <w:r>
              <w:rPr>
                <w:rFonts w:ascii="Times New Roman"/>
                <w:b w:val="false"/>
                <w:i w:val="false"/>
                <w:color w:val="000000"/>
                <w:sz w:val="20"/>
              </w:rPr>
              <w:t>
1</w:t>
            </w:r>
          </w:p>
          <w:bookmarkEnd w:id="2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89"/>
          <w:p>
            <w:pPr>
              <w:spacing w:after="20"/>
              <w:ind w:left="20"/>
              <w:jc w:val="both"/>
            </w:pPr>
            <w:r>
              <w:rPr>
                <w:rFonts w:ascii="Times New Roman"/>
                <w:b w:val="false"/>
                <w:i w:val="false"/>
                <w:color w:val="000000"/>
                <w:sz w:val="20"/>
              </w:rPr>
              <w:t>
1</w:t>
            </w:r>
          </w:p>
          <w:bookmarkEnd w:id="28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в отношении автомобилей, ввезенных и выпущенных для внутреннего потребления (в свободное обращение) (P.CP.05.PRC.001)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90"/>
          <w:p>
            <w:pPr>
              <w:spacing w:after="20"/>
              <w:ind w:left="20"/>
              <w:jc w:val="both"/>
            </w:pPr>
            <w:r>
              <w:rPr>
                <w:rFonts w:ascii="Times New Roman"/>
                <w:b w:val="false"/>
                <w:i w:val="false"/>
                <w:color w:val="000000"/>
                <w:sz w:val="20"/>
              </w:rPr>
              <w:t>
1.1</w:t>
            </w:r>
          </w:p>
          <w:bookmarkEnd w:id="2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Представление сведений </w:t>
            </w:r>
          </w:p>
          <w:p>
            <w:pPr>
              <w:spacing w:after="20"/>
              <w:ind w:left="20"/>
              <w:jc w:val="both"/>
            </w:pPr>
            <w:r>
              <w:rPr>
                <w:rFonts w:ascii="Times New Roman"/>
                <w:b w:val="false"/>
                <w:i w:val="false"/>
                <w:color w:val="000000"/>
                <w:sz w:val="20"/>
              </w:rPr>
              <w:t xml:space="preserve">в отношении автомобилей, ввезенных и выпущенных для внутреннего потребления </w:t>
            </w:r>
          </w:p>
          <w:p>
            <w:pPr>
              <w:spacing w:after="20"/>
              <w:ind w:left="20"/>
              <w:jc w:val="both"/>
            </w:pPr>
            <w:r>
              <w:rPr>
                <w:rFonts w:ascii="Times New Roman"/>
                <w:b w:val="false"/>
                <w:i w:val="false"/>
                <w:color w:val="000000"/>
                <w:sz w:val="20"/>
              </w:rPr>
              <w:t>(в свободное обращение) (P.CP.05.OPR.001).</w:t>
            </w:r>
          </w:p>
          <w:p>
            <w:pPr>
              <w:spacing w:after="20"/>
              <w:ind w:left="20"/>
              <w:jc w:val="both"/>
            </w:pPr>
            <w:r>
              <w:rPr>
                <w:rFonts w:ascii="Times New Roman"/>
                <w:b w:val="false"/>
                <w:i w:val="false"/>
                <w:color w:val="000000"/>
                <w:sz w:val="20"/>
              </w:rPr>
              <w:t xml:space="preserve">
Получение уведомления </w:t>
            </w:r>
          </w:p>
          <w:p>
            <w:pPr>
              <w:spacing w:after="20"/>
              <w:ind w:left="20"/>
              <w:jc w:val="both"/>
            </w:pPr>
            <w:r>
              <w:rPr>
                <w:rFonts w:ascii="Times New Roman"/>
                <w:b w:val="false"/>
                <w:i w:val="false"/>
                <w:color w:val="000000"/>
                <w:sz w:val="20"/>
              </w:rPr>
              <w:t xml:space="preserve">о результатах обработки сведений в отношении автомобилей, ввезенных </w:t>
            </w:r>
          </w:p>
          <w:p>
            <w:pPr>
              <w:spacing w:after="20"/>
              <w:ind w:left="20"/>
              <w:jc w:val="both"/>
            </w:pPr>
            <w:r>
              <w:rPr>
                <w:rFonts w:ascii="Times New Roman"/>
                <w:b w:val="false"/>
                <w:i w:val="false"/>
                <w:color w:val="000000"/>
                <w:sz w:val="20"/>
              </w:rPr>
              <w:t xml:space="preserve">и выпущенных для внутреннего потребления </w:t>
            </w:r>
          </w:p>
          <w:p>
            <w:pPr>
              <w:spacing w:after="20"/>
              <w:ind w:left="20"/>
              <w:jc w:val="both"/>
            </w:pPr>
            <w:r>
              <w:rPr>
                <w:rFonts w:ascii="Times New Roman"/>
                <w:b w:val="false"/>
                <w:i w:val="false"/>
                <w:color w:val="000000"/>
                <w:sz w:val="20"/>
              </w:rPr>
              <w:t>(в свободное обращение) (P.CP.05.OPR.003)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в отношении автомобилей, ввезенных </w:t>
            </w:r>
          </w:p>
          <w:p>
            <w:pPr>
              <w:spacing w:after="20"/>
              <w:ind w:left="20"/>
              <w:jc w:val="both"/>
            </w:pPr>
            <w:r>
              <w:rPr>
                <w:rFonts w:ascii="Times New Roman"/>
                <w:b w:val="false"/>
                <w:i w:val="false"/>
                <w:color w:val="000000"/>
                <w:sz w:val="20"/>
              </w:rPr>
              <w:t xml:space="preserve">и выпущенных </w:t>
            </w:r>
          </w:p>
          <w:p>
            <w:pPr>
              <w:spacing w:after="20"/>
              <w:ind w:left="20"/>
              <w:jc w:val="both"/>
            </w:pPr>
            <w:r>
              <w:rPr>
                <w:rFonts w:ascii="Times New Roman"/>
                <w:b w:val="false"/>
                <w:i w:val="false"/>
                <w:color w:val="000000"/>
                <w:sz w:val="20"/>
              </w:rPr>
              <w:t xml:space="preserve">для внутреннего потребления </w:t>
            </w:r>
          </w:p>
          <w:p>
            <w:pPr>
              <w:spacing w:after="20"/>
              <w:ind w:left="20"/>
              <w:jc w:val="both"/>
            </w:pPr>
            <w:r>
              <w:rPr>
                <w:rFonts w:ascii="Times New Roman"/>
                <w:b w:val="false"/>
                <w:i w:val="false"/>
                <w:color w:val="000000"/>
                <w:sz w:val="20"/>
              </w:rPr>
              <w:t>(в свободное обращение) (P.CP.05.BEN.001): сведения представлены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сведений в отношении автомобилей, ввезенных </w:t>
            </w:r>
          </w:p>
          <w:p>
            <w:pPr>
              <w:spacing w:after="20"/>
              <w:ind w:left="20"/>
              <w:jc w:val="both"/>
            </w:pPr>
            <w:r>
              <w:rPr>
                <w:rFonts w:ascii="Times New Roman"/>
                <w:b w:val="false"/>
                <w:i w:val="false"/>
                <w:color w:val="000000"/>
                <w:sz w:val="20"/>
              </w:rPr>
              <w:t xml:space="preserve">и выпущенных </w:t>
            </w:r>
          </w:p>
          <w:p>
            <w:pPr>
              <w:spacing w:after="20"/>
              <w:ind w:left="20"/>
              <w:jc w:val="both"/>
            </w:pPr>
            <w:r>
              <w:rPr>
                <w:rFonts w:ascii="Times New Roman"/>
                <w:b w:val="false"/>
                <w:i w:val="false"/>
                <w:color w:val="000000"/>
                <w:sz w:val="20"/>
              </w:rPr>
              <w:t xml:space="preserve">для внутреннего потребления </w:t>
            </w:r>
          </w:p>
          <w:p>
            <w:pPr>
              <w:spacing w:after="20"/>
              <w:ind w:left="20"/>
              <w:jc w:val="both"/>
            </w:pPr>
            <w:r>
              <w:rPr>
                <w:rFonts w:ascii="Times New Roman"/>
                <w:b w:val="false"/>
                <w:i w:val="false"/>
                <w:color w:val="000000"/>
                <w:sz w:val="20"/>
              </w:rPr>
              <w:t>(в свободное обращение) (P.CP.05.OPR.002)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w:t>
            </w:r>
          </w:p>
          <w:p>
            <w:pPr>
              <w:spacing w:after="20"/>
              <w:ind w:left="20"/>
              <w:jc w:val="both"/>
            </w:pPr>
            <w:r>
              <w:rPr>
                <w:rFonts w:ascii="Times New Roman"/>
                <w:b w:val="false"/>
                <w:i w:val="false"/>
                <w:color w:val="000000"/>
                <w:sz w:val="20"/>
              </w:rPr>
              <w:t xml:space="preserve">в отношении автомобилей, ввезенных </w:t>
            </w:r>
          </w:p>
          <w:p>
            <w:pPr>
              <w:spacing w:after="20"/>
              <w:ind w:left="20"/>
              <w:jc w:val="both"/>
            </w:pPr>
            <w:r>
              <w:rPr>
                <w:rFonts w:ascii="Times New Roman"/>
                <w:b w:val="false"/>
                <w:i w:val="false"/>
                <w:color w:val="000000"/>
                <w:sz w:val="20"/>
              </w:rPr>
              <w:t xml:space="preserve">и выпущенных </w:t>
            </w:r>
          </w:p>
          <w:p>
            <w:pPr>
              <w:spacing w:after="20"/>
              <w:ind w:left="20"/>
              <w:jc w:val="both"/>
            </w:pPr>
            <w:r>
              <w:rPr>
                <w:rFonts w:ascii="Times New Roman"/>
                <w:b w:val="false"/>
                <w:i w:val="false"/>
                <w:color w:val="000000"/>
                <w:sz w:val="20"/>
              </w:rPr>
              <w:t xml:space="preserve">для внутреннего потребления </w:t>
            </w:r>
          </w:p>
          <w:p>
            <w:pPr>
              <w:spacing w:after="20"/>
              <w:ind w:left="20"/>
              <w:jc w:val="both"/>
            </w:pPr>
            <w:r>
              <w:rPr>
                <w:rFonts w:ascii="Times New Roman"/>
                <w:b w:val="false"/>
                <w:i w:val="false"/>
                <w:color w:val="000000"/>
                <w:sz w:val="20"/>
              </w:rPr>
              <w:t>(в свободное обращение) (P.CP.05.BEN.001): сведения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представление сведений </w:t>
            </w:r>
          </w:p>
          <w:p>
            <w:pPr>
              <w:spacing w:after="20"/>
              <w:ind w:left="20"/>
              <w:jc w:val="both"/>
            </w:pPr>
            <w:r>
              <w:rPr>
                <w:rFonts w:ascii="Times New Roman"/>
                <w:b w:val="false"/>
                <w:i w:val="false"/>
                <w:color w:val="000000"/>
                <w:sz w:val="20"/>
              </w:rPr>
              <w:t xml:space="preserve">в отношении автомобилей, ввезенных </w:t>
            </w:r>
          </w:p>
          <w:p>
            <w:pPr>
              <w:spacing w:after="20"/>
              <w:ind w:left="20"/>
              <w:jc w:val="both"/>
            </w:pPr>
            <w:r>
              <w:rPr>
                <w:rFonts w:ascii="Times New Roman"/>
                <w:b w:val="false"/>
                <w:i w:val="false"/>
                <w:color w:val="000000"/>
                <w:sz w:val="20"/>
              </w:rPr>
              <w:t xml:space="preserve">и выпущенных </w:t>
            </w:r>
          </w:p>
          <w:p>
            <w:pPr>
              <w:spacing w:after="20"/>
              <w:ind w:left="20"/>
              <w:jc w:val="both"/>
            </w:pPr>
            <w:r>
              <w:rPr>
                <w:rFonts w:ascii="Times New Roman"/>
                <w:b w:val="false"/>
                <w:i w:val="false"/>
                <w:color w:val="000000"/>
                <w:sz w:val="20"/>
              </w:rPr>
              <w:t xml:space="preserve">для внутреннего потребления </w:t>
            </w:r>
          </w:p>
          <w:p>
            <w:pPr>
              <w:spacing w:after="20"/>
              <w:ind w:left="20"/>
              <w:jc w:val="both"/>
            </w:pPr>
            <w:r>
              <w:rPr>
                <w:rFonts w:ascii="Times New Roman"/>
                <w:b w:val="false"/>
                <w:i w:val="false"/>
                <w:color w:val="000000"/>
                <w:sz w:val="20"/>
              </w:rPr>
              <w:t>(в свободное обращение) (P.CP.05.TRN.001)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91"/>
          <w:p>
            <w:pPr>
              <w:spacing w:after="20"/>
              <w:ind w:left="20"/>
              <w:jc w:val="both"/>
            </w:pPr>
            <w:r>
              <w:rPr>
                <w:rFonts w:ascii="Times New Roman"/>
                <w:b w:val="false"/>
                <w:i w:val="false"/>
                <w:color w:val="000000"/>
                <w:sz w:val="20"/>
              </w:rPr>
              <w:t>
2</w:t>
            </w:r>
          </w:p>
          <w:bookmarkEnd w:id="29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Аннулирование сведений в отношении автомобилей, ввезенных и выпущенных для внутреннего потребления </w:t>
            </w:r>
          </w:p>
          <w:p>
            <w:pPr>
              <w:spacing w:after="20"/>
              <w:ind w:left="20"/>
              <w:jc w:val="both"/>
            </w:pPr>
            <w:r>
              <w:rPr>
                <w:rFonts w:ascii="Times New Roman"/>
                <w:b w:val="false"/>
                <w:i w:val="false"/>
                <w:color w:val="000000"/>
                <w:sz w:val="20"/>
              </w:rPr>
              <w:t>(в свободное обращение) (P.CP.05.PRC.002)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92"/>
          <w:p>
            <w:pPr>
              <w:spacing w:after="20"/>
              <w:ind w:left="20"/>
              <w:jc w:val="both"/>
            </w:pPr>
            <w:r>
              <w:rPr>
                <w:rFonts w:ascii="Times New Roman"/>
                <w:b w:val="false"/>
                <w:i w:val="false"/>
                <w:color w:val="000000"/>
                <w:sz w:val="20"/>
              </w:rPr>
              <w:t>
2.1</w:t>
            </w:r>
          </w:p>
          <w:bookmarkEnd w:id="2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Представление информации </w:t>
            </w:r>
          </w:p>
          <w:p>
            <w:pPr>
              <w:spacing w:after="20"/>
              <w:ind w:left="20"/>
              <w:jc w:val="both"/>
            </w:pPr>
            <w:r>
              <w:rPr>
                <w:rFonts w:ascii="Times New Roman"/>
                <w:b w:val="false"/>
                <w:i w:val="false"/>
                <w:color w:val="000000"/>
                <w:sz w:val="20"/>
              </w:rPr>
              <w:t xml:space="preserve">об аннулировании сведений </w:t>
            </w:r>
          </w:p>
          <w:p>
            <w:pPr>
              <w:spacing w:after="20"/>
              <w:ind w:left="20"/>
              <w:jc w:val="both"/>
            </w:pPr>
            <w:r>
              <w:rPr>
                <w:rFonts w:ascii="Times New Roman"/>
                <w:b w:val="false"/>
                <w:i w:val="false"/>
                <w:color w:val="000000"/>
                <w:sz w:val="20"/>
              </w:rPr>
              <w:t>в отношении автомобилей, ввезенных и выпущенных для внутреннего потребления (в свободное обращение) (P.CP.05.OPR.004).</w:t>
            </w:r>
          </w:p>
          <w:p>
            <w:pPr>
              <w:spacing w:after="20"/>
              <w:ind w:left="20"/>
              <w:jc w:val="both"/>
            </w:pPr>
            <w:r>
              <w:rPr>
                <w:rFonts w:ascii="Times New Roman"/>
                <w:b w:val="false"/>
                <w:i w:val="false"/>
                <w:color w:val="000000"/>
                <w:sz w:val="20"/>
              </w:rPr>
              <w:t xml:space="preserve">
Получение уведомления </w:t>
            </w:r>
          </w:p>
          <w:p>
            <w:pPr>
              <w:spacing w:after="20"/>
              <w:ind w:left="20"/>
              <w:jc w:val="both"/>
            </w:pPr>
            <w:r>
              <w:rPr>
                <w:rFonts w:ascii="Times New Roman"/>
                <w:b w:val="false"/>
                <w:i w:val="false"/>
                <w:color w:val="000000"/>
                <w:sz w:val="20"/>
              </w:rPr>
              <w:t xml:space="preserve">о результатах обработки информации </w:t>
            </w:r>
          </w:p>
          <w:p>
            <w:pPr>
              <w:spacing w:after="20"/>
              <w:ind w:left="20"/>
              <w:jc w:val="both"/>
            </w:pPr>
            <w:r>
              <w:rPr>
                <w:rFonts w:ascii="Times New Roman"/>
                <w:b w:val="false"/>
                <w:i w:val="false"/>
                <w:color w:val="000000"/>
                <w:sz w:val="20"/>
              </w:rPr>
              <w:t xml:space="preserve">об аннулировании сведений </w:t>
            </w:r>
          </w:p>
          <w:p>
            <w:pPr>
              <w:spacing w:after="20"/>
              <w:ind w:left="20"/>
              <w:jc w:val="both"/>
            </w:pPr>
            <w:r>
              <w:rPr>
                <w:rFonts w:ascii="Times New Roman"/>
                <w:b w:val="false"/>
                <w:i w:val="false"/>
                <w:color w:val="000000"/>
                <w:sz w:val="20"/>
              </w:rPr>
              <w:t>в отношении автомобилей, ввезенных и выпущенных для внутреннего потребления (в свободное обращение) (P.CP.05.OPR.006)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в отношении автомобилей, ввезенных </w:t>
            </w:r>
          </w:p>
          <w:p>
            <w:pPr>
              <w:spacing w:after="20"/>
              <w:ind w:left="20"/>
              <w:jc w:val="both"/>
            </w:pPr>
            <w:r>
              <w:rPr>
                <w:rFonts w:ascii="Times New Roman"/>
                <w:b w:val="false"/>
                <w:i w:val="false"/>
                <w:color w:val="000000"/>
                <w:sz w:val="20"/>
              </w:rPr>
              <w:t xml:space="preserve">и выпущенных </w:t>
            </w:r>
          </w:p>
          <w:p>
            <w:pPr>
              <w:spacing w:after="20"/>
              <w:ind w:left="20"/>
              <w:jc w:val="both"/>
            </w:pPr>
            <w:r>
              <w:rPr>
                <w:rFonts w:ascii="Times New Roman"/>
                <w:b w:val="false"/>
                <w:i w:val="false"/>
                <w:color w:val="000000"/>
                <w:sz w:val="20"/>
              </w:rPr>
              <w:t xml:space="preserve">для внутреннего потребления </w:t>
            </w:r>
          </w:p>
          <w:p>
            <w:pPr>
              <w:spacing w:after="20"/>
              <w:ind w:left="20"/>
              <w:jc w:val="both"/>
            </w:pPr>
            <w:r>
              <w:rPr>
                <w:rFonts w:ascii="Times New Roman"/>
                <w:b w:val="false"/>
                <w:i w:val="false"/>
                <w:color w:val="000000"/>
                <w:sz w:val="20"/>
              </w:rPr>
              <w:t xml:space="preserve">(в свободное обращение) (P.CP.05.BEN.001): информация </w:t>
            </w:r>
          </w:p>
          <w:p>
            <w:pPr>
              <w:spacing w:after="20"/>
              <w:ind w:left="20"/>
              <w:jc w:val="both"/>
            </w:pPr>
            <w:r>
              <w:rPr>
                <w:rFonts w:ascii="Times New Roman"/>
                <w:b w:val="false"/>
                <w:i w:val="false"/>
                <w:color w:val="000000"/>
                <w:sz w:val="20"/>
              </w:rPr>
              <w:t>об аннулировании представлена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информации </w:t>
            </w:r>
          </w:p>
          <w:p>
            <w:pPr>
              <w:spacing w:after="20"/>
              <w:ind w:left="20"/>
              <w:jc w:val="both"/>
            </w:pPr>
            <w:r>
              <w:rPr>
                <w:rFonts w:ascii="Times New Roman"/>
                <w:b w:val="false"/>
                <w:i w:val="false"/>
                <w:color w:val="000000"/>
                <w:sz w:val="20"/>
              </w:rPr>
              <w:t xml:space="preserve">об аннулировании сведений в отношении автомобилей, ввезенных </w:t>
            </w:r>
          </w:p>
          <w:p>
            <w:pPr>
              <w:spacing w:after="20"/>
              <w:ind w:left="20"/>
              <w:jc w:val="both"/>
            </w:pPr>
            <w:r>
              <w:rPr>
                <w:rFonts w:ascii="Times New Roman"/>
                <w:b w:val="false"/>
                <w:i w:val="false"/>
                <w:color w:val="000000"/>
                <w:sz w:val="20"/>
              </w:rPr>
              <w:t xml:space="preserve">и выпущенных </w:t>
            </w:r>
          </w:p>
          <w:p>
            <w:pPr>
              <w:spacing w:after="20"/>
              <w:ind w:left="20"/>
              <w:jc w:val="both"/>
            </w:pPr>
            <w:r>
              <w:rPr>
                <w:rFonts w:ascii="Times New Roman"/>
                <w:b w:val="false"/>
                <w:i w:val="false"/>
                <w:color w:val="000000"/>
                <w:sz w:val="20"/>
              </w:rPr>
              <w:t xml:space="preserve">для внутреннего потребления </w:t>
            </w:r>
          </w:p>
          <w:p>
            <w:pPr>
              <w:spacing w:after="20"/>
              <w:ind w:left="20"/>
              <w:jc w:val="both"/>
            </w:pPr>
            <w:r>
              <w:rPr>
                <w:rFonts w:ascii="Times New Roman"/>
                <w:b w:val="false"/>
                <w:i w:val="false"/>
                <w:color w:val="000000"/>
                <w:sz w:val="20"/>
              </w:rPr>
              <w:t>(в свободное обращение) (P.CP.05.OPR.005)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w:t>
            </w:r>
          </w:p>
          <w:p>
            <w:pPr>
              <w:spacing w:after="20"/>
              <w:ind w:left="20"/>
              <w:jc w:val="both"/>
            </w:pPr>
            <w:r>
              <w:rPr>
                <w:rFonts w:ascii="Times New Roman"/>
                <w:b w:val="false"/>
                <w:i w:val="false"/>
                <w:color w:val="000000"/>
                <w:sz w:val="20"/>
              </w:rPr>
              <w:t xml:space="preserve">в отношении автомобилей, ввезенных </w:t>
            </w:r>
          </w:p>
          <w:p>
            <w:pPr>
              <w:spacing w:after="20"/>
              <w:ind w:left="20"/>
              <w:jc w:val="both"/>
            </w:pPr>
            <w:r>
              <w:rPr>
                <w:rFonts w:ascii="Times New Roman"/>
                <w:b w:val="false"/>
                <w:i w:val="false"/>
                <w:color w:val="000000"/>
                <w:sz w:val="20"/>
              </w:rPr>
              <w:t xml:space="preserve">и выпущенных </w:t>
            </w:r>
          </w:p>
          <w:p>
            <w:pPr>
              <w:spacing w:after="20"/>
              <w:ind w:left="20"/>
              <w:jc w:val="both"/>
            </w:pPr>
            <w:r>
              <w:rPr>
                <w:rFonts w:ascii="Times New Roman"/>
                <w:b w:val="false"/>
                <w:i w:val="false"/>
                <w:color w:val="000000"/>
                <w:sz w:val="20"/>
              </w:rPr>
              <w:t xml:space="preserve">для внутреннего потребления </w:t>
            </w:r>
          </w:p>
          <w:p>
            <w:pPr>
              <w:spacing w:after="20"/>
              <w:ind w:left="20"/>
              <w:jc w:val="both"/>
            </w:pPr>
            <w:r>
              <w:rPr>
                <w:rFonts w:ascii="Times New Roman"/>
                <w:b w:val="false"/>
                <w:i w:val="false"/>
                <w:color w:val="000000"/>
                <w:sz w:val="20"/>
              </w:rPr>
              <w:t xml:space="preserve">(в свободное обращение) (P.CP.05.BEN.001): сведения </w:t>
            </w:r>
          </w:p>
          <w:p>
            <w:pPr>
              <w:spacing w:after="20"/>
              <w:ind w:left="20"/>
              <w:jc w:val="both"/>
            </w:pPr>
            <w:r>
              <w:rPr>
                <w:rFonts w:ascii="Times New Roman"/>
                <w:b w:val="false"/>
                <w:i w:val="false"/>
                <w:color w:val="000000"/>
                <w:sz w:val="20"/>
              </w:rPr>
              <w:t>об аннулировании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аннулирование сведений </w:t>
            </w:r>
          </w:p>
          <w:p>
            <w:pPr>
              <w:spacing w:after="20"/>
              <w:ind w:left="20"/>
              <w:jc w:val="both"/>
            </w:pPr>
            <w:r>
              <w:rPr>
                <w:rFonts w:ascii="Times New Roman"/>
                <w:b w:val="false"/>
                <w:i w:val="false"/>
                <w:color w:val="000000"/>
                <w:sz w:val="20"/>
              </w:rPr>
              <w:t xml:space="preserve">в отношении автомобилей, ввезенных </w:t>
            </w:r>
          </w:p>
          <w:p>
            <w:pPr>
              <w:spacing w:after="20"/>
              <w:ind w:left="20"/>
              <w:jc w:val="both"/>
            </w:pPr>
            <w:r>
              <w:rPr>
                <w:rFonts w:ascii="Times New Roman"/>
                <w:b w:val="false"/>
                <w:i w:val="false"/>
                <w:color w:val="000000"/>
                <w:sz w:val="20"/>
              </w:rPr>
              <w:t xml:space="preserve">и выпущенных </w:t>
            </w:r>
          </w:p>
          <w:p>
            <w:pPr>
              <w:spacing w:after="20"/>
              <w:ind w:left="20"/>
              <w:jc w:val="both"/>
            </w:pPr>
            <w:r>
              <w:rPr>
                <w:rFonts w:ascii="Times New Roman"/>
                <w:b w:val="false"/>
                <w:i w:val="false"/>
                <w:color w:val="000000"/>
                <w:sz w:val="20"/>
              </w:rPr>
              <w:t xml:space="preserve">для внутреннего потребления </w:t>
            </w:r>
          </w:p>
          <w:p>
            <w:pPr>
              <w:spacing w:after="20"/>
              <w:ind w:left="20"/>
              <w:jc w:val="both"/>
            </w:pPr>
            <w:r>
              <w:rPr>
                <w:rFonts w:ascii="Times New Roman"/>
                <w:b w:val="false"/>
                <w:i w:val="false"/>
                <w:color w:val="000000"/>
                <w:sz w:val="20"/>
              </w:rPr>
              <w:t>(в свободное обращение) (P.CP.05.TRN.002)</w:t>
            </w:r>
          </w:p>
        </w:tc>
      </w:tr>
    </w:tbl>
    <w:bookmarkStart w:name="z336" w:id="293"/>
    <w:p>
      <w:pPr>
        <w:spacing w:after="0"/>
        <w:ind w:left="0"/>
        <w:jc w:val="left"/>
      </w:pPr>
      <w:r>
        <w:rPr>
          <w:rFonts w:ascii="Times New Roman"/>
          <w:b/>
          <w:i w:val="false"/>
          <w:color w:val="000000"/>
        </w:rPr>
        <w:t xml:space="preserve"> 2. Информационное взаимодействие при представлении сведений в отношении автомобилей, ввезенных и выпущенных для внутреннего потребления (в свободное обращение), по запросу уполномоченного органа, получающего сведения</w:t>
      </w:r>
    </w:p>
    <w:bookmarkEnd w:id="293"/>
    <w:bookmarkStart w:name="z337" w:id="294"/>
    <w:p>
      <w:pPr>
        <w:spacing w:after="0"/>
        <w:ind w:left="0"/>
        <w:jc w:val="both"/>
      </w:pPr>
      <w:r>
        <w:rPr>
          <w:rFonts w:ascii="Times New Roman"/>
          <w:b w:val="false"/>
          <w:i w:val="false"/>
          <w:color w:val="000000"/>
          <w:sz w:val="28"/>
        </w:rPr>
        <w:t>
      13. Схема выполнения транзакций общего процесса при представлении сведений в отношении автомобилей, ввезенных и выпущенных для внутреннего потребления (в свободное обращение), по запросу уполномоченного органа, получающего сведения представлена на рисунке 3. Для каждой процедуры общего процесса в таблице 3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29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339" w:id="295"/>
      <w:r>
        <w:rPr>
          <w:rFonts w:ascii="Times New Roman"/>
          <w:b w:val="false"/>
          <w:i w:val="false"/>
          <w:color w:val="000000"/>
          <w:sz w:val="28"/>
        </w:rPr>
        <w:t xml:space="preserve">
      Рис. 3. Схема выполнения транзакций общего процесса при представлении сведений </w:t>
      </w:r>
    </w:p>
    <w:bookmarkEnd w:id="295"/>
    <w:p>
      <w:pPr>
        <w:spacing w:after="0"/>
        <w:ind w:left="0"/>
        <w:jc w:val="both"/>
      </w:pPr>
      <w:r>
        <w:rPr>
          <w:rFonts w:ascii="Times New Roman"/>
          <w:b w:val="false"/>
          <w:i w:val="false"/>
          <w:color w:val="000000"/>
          <w:sz w:val="28"/>
        </w:rPr>
        <w:t xml:space="preserve">в отношении автомобилей, ввезенных и выпущенных для внутреннего потребления </w:t>
      </w:r>
    </w:p>
    <w:p>
      <w:pPr>
        <w:spacing w:after="0"/>
        <w:ind w:left="0"/>
        <w:jc w:val="both"/>
      </w:pPr>
      <w:r>
        <w:rPr>
          <w:rFonts w:ascii="Times New Roman"/>
          <w:b w:val="false"/>
          <w:i w:val="false"/>
          <w:color w:val="000000"/>
          <w:sz w:val="28"/>
        </w:rPr>
        <w:t xml:space="preserve">(в свободное обращение), по запросу уполномоченного органа, </w:t>
      </w:r>
    </w:p>
    <w:p>
      <w:pPr>
        <w:spacing w:after="0"/>
        <w:ind w:left="0"/>
        <w:jc w:val="both"/>
      </w:pPr>
      <w:r>
        <w:rPr>
          <w:rFonts w:ascii="Times New Roman"/>
          <w:b w:val="false"/>
          <w:i w:val="false"/>
          <w:color w:val="000000"/>
          <w:sz w:val="28"/>
        </w:rPr>
        <w:t>получающего сведения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341" w:id="296"/>
    <w:p>
      <w:pPr>
        <w:spacing w:after="0"/>
        <w:ind w:left="0"/>
        <w:jc w:val="left"/>
      </w:pPr>
      <w:r>
        <w:rPr>
          <w:rFonts w:ascii="Times New Roman"/>
          <w:b/>
          <w:i w:val="false"/>
          <w:color w:val="000000"/>
        </w:rPr>
        <w:t xml:space="preserve"> Перечень транзакций общего процесса при представлении сведений в отношении автомобилей, ввезенных и выпущенных для внутреннего потребления (в свободное обращение), по запросу уполномоченного органа, получающего сведения</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97"/>
          <w:p>
            <w:pPr>
              <w:spacing w:after="20"/>
              <w:ind w:left="20"/>
              <w:jc w:val="both"/>
            </w:pPr>
            <w:r>
              <w:rPr>
                <w:rFonts w:ascii="Times New Roman"/>
                <w:b w:val="false"/>
                <w:i w:val="false"/>
                <w:color w:val="000000"/>
                <w:sz w:val="20"/>
              </w:rPr>
              <w:t>
№ п/п</w:t>
            </w:r>
          </w:p>
          <w:bookmarkEnd w:id="2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98"/>
          <w:p>
            <w:pPr>
              <w:spacing w:after="20"/>
              <w:ind w:left="20"/>
              <w:jc w:val="both"/>
            </w:pPr>
            <w:r>
              <w:rPr>
                <w:rFonts w:ascii="Times New Roman"/>
                <w:b w:val="false"/>
                <w:i w:val="false"/>
                <w:color w:val="000000"/>
                <w:sz w:val="20"/>
              </w:rPr>
              <w:t>
1</w:t>
            </w:r>
          </w:p>
          <w:bookmarkEnd w:id="2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99"/>
          <w:p>
            <w:pPr>
              <w:spacing w:after="20"/>
              <w:ind w:left="20"/>
              <w:jc w:val="both"/>
            </w:pPr>
            <w:r>
              <w:rPr>
                <w:rFonts w:ascii="Times New Roman"/>
                <w:b w:val="false"/>
                <w:i w:val="false"/>
                <w:color w:val="000000"/>
                <w:sz w:val="20"/>
              </w:rPr>
              <w:t>
1</w:t>
            </w:r>
          </w:p>
          <w:bookmarkEnd w:id="29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Запрос на представление сведений в отношении автомобилей, ввезенных и выпущенных для внутреннего потребления </w:t>
            </w:r>
          </w:p>
          <w:p>
            <w:pPr>
              <w:spacing w:after="20"/>
              <w:ind w:left="20"/>
              <w:jc w:val="both"/>
            </w:pPr>
            <w:r>
              <w:rPr>
                <w:rFonts w:ascii="Times New Roman"/>
                <w:b w:val="false"/>
                <w:i w:val="false"/>
                <w:color w:val="000000"/>
                <w:sz w:val="20"/>
              </w:rPr>
              <w:t>(в свободное обращение) (P.CP.05.PRC.003)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00"/>
          <w:p>
            <w:pPr>
              <w:spacing w:after="20"/>
              <w:ind w:left="20"/>
              <w:jc w:val="both"/>
            </w:pPr>
            <w:r>
              <w:rPr>
                <w:rFonts w:ascii="Times New Roman"/>
                <w:b w:val="false"/>
                <w:i w:val="false"/>
                <w:color w:val="000000"/>
                <w:sz w:val="20"/>
              </w:rPr>
              <w:t>
1.1</w:t>
            </w:r>
          </w:p>
          <w:bookmarkEnd w:id="3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Запрос на представление сведений в отношении автомобилей, ввезенных </w:t>
            </w:r>
          </w:p>
          <w:p>
            <w:pPr>
              <w:spacing w:after="20"/>
              <w:ind w:left="20"/>
              <w:jc w:val="both"/>
            </w:pPr>
            <w:r>
              <w:rPr>
                <w:rFonts w:ascii="Times New Roman"/>
                <w:b w:val="false"/>
                <w:i w:val="false"/>
                <w:color w:val="000000"/>
                <w:sz w:val="20"/>
              </w:rPr>
              <w:t xml:space="preserve">и выпущенных </w:t>
            </w:r>
          </w:p>
          <w:p>
            <w:pPr>
              <w:spacing w:after="20"/>
              <w:ind w:left="20"/>
              <w:jc w:val="both"/>
            </w:pPr>
            <w:r>
              <w:rPr>
                <w:rFonts w:ascii="Times New Roman"/>
                <w:b w:val="false"/>
                <w:i w:val="false"/>
                <w:color w:val="000000"/>
                <w:sz w:val="20"/>
              </w:rPr>
              <w:t>для внутреннего потребления (в свободное обращение) (P.CP.05.OPR.007).</w:t>
            </w:r>
          </w:p>
          <w:p>
            <w:pPr>
              <w:spacing w:after="20"/>
              <w:ind w:left="20"/>
              <w:jc w:val="both"/>
            </w:pPr>
            <w:r>
              <w:rPr>
                <w:rFonts w:ascii="Times New Roman"/>
                <w:b w:val="false"/>
                <w:i w:val="false"/>
                <w:color w:val="000000"/>
                <w:sz w:val="20"/>
              </w:rPr>
              <w:t xml:space="preserve">
Прием и обработка сведений </w:t>
            </w:r>
          </w:p>
          <w:p>
            <w:pPr>
              <w:spacing w:after="20"/>
              <w:ind w:left="20"/>
              <w:jc w:val="both"/>
            </w:pPr>
            <w:r>
              <w:rPr>
                <w:rFonts w:ascii="Times New Roman"/>
                <w:b w:val="false"/>
                <w:i w:val="false"/>
                <w:color w:val="000000"/>
                <w:sz w:val="20"/>
              </w:rPr>
              <w:t xml:space="preserve">в отношении автомобилей, ввезенных и выпущенных </w:t>
            </w:r>
          </w:p>
          <w:p>
            <w:pPr>
              <w:spacing w:after="20"/>
              <w:ind w:left="20"/>
              <w:jc w:val="both"/>
            </w:pPr>
            <w:r>
              <w:rPr>
                <w:rFonts w:ascii="Times New Roman"/>
                <w:b w:val="false"/>
                <w:i w:val="false"/>
                <w:color w:val="000000"/>
                <w:sz w:val="20"/>
              </w:rPr>
              <w:t xml:space="preserve">для внутреннего потребления </w:t>
            </w:r>
          </w:p>
          <w:p>
            <w:pPr>
              <w:spacing w:after="20"/>
              <w:ind w:left="20"/>
              <w:jc w:val="both"/>
            </w:pPr>
            <w:r>
              <w:rPr>
                <w:rFonts w:ascii="Times New Roman"/>
                <w:b w:val="false"/>
                <w:i w:val="false"/>
                <w:color w:val="000000"/>
                <w:sz w:val="20"/>
              </w:rPr>
              <w:t>(в свободное обращение), представленных по запросу (P.CP.05.OPR.009)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w:t>
            </w:r>
          </w:p>
          <w:p>
            <w:pPr>
              <w:spacing w:after="20"/>
              <w:ind w:left="20"/>
              <w:jc w:val="both"/>
            </w:pPr>
            <w:r>
              <w:rPr>
                <w:rFonts w:ascii="Times New Roman"/>
                <w:b w:val="false"/>
                <w:i w:val="false"/>
                <w:color w:val="000000"/>
                <w:sz w:val="20"/>
              </w:rPr>
              <w:t xml:space="preserve">в отношении автомобилей, ввезенных </w:t>
            </w:r>
          </w:p>
          <w:p>
            <w:pPr>
              <w:spacing w:after="20"/>
              <w:ind w:left="20"/>
              <w:jc w:val="both"/>
            </w:pPr>
            <w:r>
              <w:rPr>
                <w:rFonts w:ascii="Times New Roman"/>
                <w:b w:val="false"/>
                <w:i w:val="false"/>
                <w:color w:val="000000"/>
                <w:sz w:val="20"/>
              </w:rPr>
              <w:t xml:space="preserve">и выпущенных </w:t>
            </w:r>
          </w:p>
          <w:p>
            <w:pPr>
              <w:spacing w:after="20"/>
              <w:ind w:left="20"/>
              <w:jc w:val="both"/>
            </w:pPr>
            <w:r>
              <w:rPr>
                <w:rFonts w:ascii="Times New Roman"/>
                <w:b w:val="false"/>
                <w:i w:val="false"/>
                <w:color w:val="000000"/>
                <w:sz w:val="20"/>
              </w:rPr>
              <w:t xml:space="preserve">для внутреннего потребления </w:t>
            </w:r>
          </w:p>
          <w:p>
            <w:pPr>
              <w:spacing w:after="20"/>
              <w:ind w:left="20"/>
              <w:jc w:val="both"/>
            </w:pPr>
            <w:r>
              <w:rPr>
                <w:rFonts w:ascii="Times New Roman"/>
                <w:b w:val="false"/>
                <w:i w:val="false"/>
                <w:color w:val="000000"/>
                <w:sz w:val="20"/>
              </w:rPr>
              <w:t>(в свободное обращение) (P.CP.05.BEN.001): сведения запрошены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представление сведений </w:t>
            </w:r>
          </w:p>
          <w:p>
            <w:pPr>
              <w:spacing w:after="20"/>
              <w:ind w:left="20"/>
              <w:jc w:val="both"/>
            </w:pPr>
            <w:r>
              <w:rPr>
                <w:rFonts w:ascii="Times New Roman"/>
                <w:b w:val="false"/>
                <w:i w:val="false"/>
                <w:color w:val="000000"/>
                <w:sz w:val="20"/>
              </w:rPr>
              <w:t xml:space="preserve">в отношении автомобилей, ввезенных </w:t>
            </w:r>
          </w:p>
          <w:p>
            <w:pPr>
              <w:spacing w:after="20"/>
              <w:ind w:left="20"/>
              <w:jc w:val="both"/>
            </w:pPr>
            <w:r>
              <w:rPr>
                <w:rFonts w:ascii="Times New Roman"/>
                <w:b w:val="false"/>
                <w:i w:val="false"/>
                <w:color w:val="000000"/>
                <w:sz w:val="20"/>
              </w:rPr>
              <w:t>и выпущенных для внутреннего потребления (в свободное обращение), по запросу (P.CP.05.OPR.008)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в отношении автомобилей, ввезенных </w:t>
            </w:r>
          </w:p>
          <w:p>
            <w:pPr>
              <w:spacing w:after="20"/>
              <w:ind w:left="20"/>
              <w:jc w:val="both"/>
            </w:pPr>
            <w:r>
              <w:rPr>
                <w:rFonts w:ascii="Times New Roman"/>
                <w:b w:val="false"/>
                <w:i w:val="false"/>
                <w:color w:val="000000"/>
                <w:sz w:val="20"/>
              </w:rPr>
              <w:t xml:space="preserve">и выпущенных для внутреннего потребления </w:t>
            </w:r>
          </w:p>
          <w:p>
            <w:pPr>
              <w:spacing w:after="20"/>
              <w:ind w:left="20"/>
              <w:jc w:val="both"/>
            </w:pPr>
            <w:r>
              <w:rPr>
                <w:rFonts w:ascii="Times New Roman"/>
                <w:b w:val="false"/>
                <w:i w:val="false"/>
                <w:color w:val="000000"/>
                <w:sz w:val="20"/>
              </w:rPr>
              <w:t>(в свободное обращение) (P.CP.05.BEN.001): сведения отсутствуют.</w:t>
            </w:r>
          </w:p>
          <w:p>
            <w:pPr>
              <w:spacing w:after="20"/>
              <w:ind w:left="20"/>
              <w:jc w:val="both"/>
            </w:pPr>
            <w:r>
              <w:rPr>
                <w:rFonts w:ascii="Times New Roman"/>
                <w:b w:val="false"/>
                <w:i w:val="false"/>
                <w:color w:val="000000"/>
                <w:sz w:val="20"/>
              </w:rPr>
              <w:t xml:space="preserve">
Сведения в отношении автомобилей, ввезенных </w:t>
            </w:r>
          </w:p>
          <w:p>
            <w:pPr>
              <w:spacing w:after="20"/>
              <w:ind w:left="20"/>
              <w:jc w:val="both"/>
            </w:pPr>
            <w:r>
              <w:rPr>
                <w:rFonts w:ascii="Times New Roman"/>
                <w:b w:val="false"/>
                <w:i w:val="false"/>
                <w:color w:val="000000"/>
                <w:sz w:val="20"/>
              </w:rPr>
              <w:t xml:space="preserve">и выпущенных для внутреннего потребления </w:t>
            </w:r>
          </w:p>
          <w:p>
            <w:pPr>
              <w:spacing w:after="20"/>
              <w:ind w:left="20"/>
              <w:jc w:val="both"/>
            </w:pPr>
            <w:r>
              <w:rPr>
                <w:rFonts w:ascii="Times New Roman"/>
                <w:b w:val="false"/>
                <w:i w:val="false"/>
                <w:color w:val="000000"/>
                <w:sz w:val="20"/>
              </w:rPr>
              <w:t>(в свободное обращение) (P.CP.05.BEN.001): сведения представлены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запрос </w:t>
            </w:r>
          </w:p>
          <w:p>
            <w:pPr>
              <w:spacing w:after="20"/>
              <w:ind w:left="20"/>
              <w:jc w:val="both"/>
            </w:pPr>
            <w:r>
              <w:rPr>
                <w:rFonts w:ascii="Times New Roman"/>
                <w:b w:val="false"/>
                <w:i w:val="false"/>
                <w:color w:val="000000"/>
                <w:sz w:val="20"/>
              </w:rPr>
              <w:t xml:space="preserve">на представление сведений </w:t>
            </w:r>
          </w:p>
          <w:p>
            <w:pPr>
              <w:spacing w:after="20"/>
              <w:ind w:left="20"/>
              <w:jc w:val="both"/>
            </w:pPr>
            <w:r>
              <w:rPr>
                <w:rFonts w:ascii="Times New Roman"/>
                <w:b w:val="false"/>
                <w:i w:val="false"/>
                <w:color w:val="000000"/>
                <w:sz w:val="20"/>
              </w:rPr>
              <w:t xml:space="preserve">в отношении автомобилей, ввезенных </w:t>
            </w:r>
          </w:p>
          <w:p>
            <w:pPr>
              <w:spacing w:after="20"/>
              <w:ind w:left="20"/>
              <w:jc w:val="both"/>
            </w:pPr>
            <w:r>
              <w:rPr>
                <w:rFonts w:ascii="Times New Roman"/>
                <w:b w:val="false"/>
                <w:i w:val="false"/>
                <w:color w:val="000000"/>
                <w:sz w:val="20"/>
              </w:rPr>
              <w:t xml:space="preserve">и выпущенных </w:t>
            </w:r>
          </w:p>
          <w:p>
            <w:pPr>
              <w:spacing w:after="20"/>
              <w:ind w:left="20"/>
              <w:jc w:val="both"/>
            </w:pPr>
            <w:r>
              <w:rPr>
                <w:rFonts w:ascii="Times New Roman"/>
                <w:b w:val="false"/>
                <w:i w:val="false"/>
                <w:color w:val="000000"/>
                <w:sz w:val="20"/>
              </w:rPr>
              <w:t xml:space="preserve">для внутреннего потребления </w:t>
            </w:r>
          </w:p>
          <w:p>
            <w:pPr>
              <w:spacing w:after="20"/>
              <w:ind w:left="20"/>
              <w:jc w:val="both"/>
            </w:pPr>
            <w:r>
              <w:rPr>
                <w:rFonts w:ascii="Times New Roman"/>
                <w:b w:val="false"/>
                <w:i w:val="false"/>
                <w:color w:val="000000"/>
                <w:sz w:val="20"/>
              </w:rPr>
              <w:t>(в свободное обращение) (P.CP.05.TRN.003)</w:t>
            </w:r>
          </w:p>
        </w:tc>
      </w:tr>
    </w:tbl>
    <w:bookmarkStart w:name="z346" w:id="301"/>
    <w:p>
      <w:pPr>
        <w:spacing w:after="0"/>
        <w:ind w:left="0"/>
        <w:jc w:val="left"/>
      </w:pPr>
      <w:r>
        <w:rPr>
          <w:rFonts w:ascii="Times New Roman"/>
          <w:b/>
          <w:i w:val="false"/>
          <w:color w:val="000000"/>
        </w:rPr>
        <w:t xml:space="preserve"> VI. Описание сообщений общего процесса</w:t>
      </w:r>
    </w:p>
    <w:bookmarkEnd w:id="301"/>
    <w:bookmarkStart w:name="z347" w:id="302"/>
    <w:p>
      <w:pPr>
        <w:spacing w:after="0"/>
        <w:ind w:left="0"/>
        <w:jc w:val="both"/>
      </w:pPr>
      <w:r>
        <w:rPr>
          <w:rFonts w:ascii="Times New Roman"/>
          <w:b w:val="false"/>
          <w:i w:val="false"/>
          <w:color w:val="000000"/>
          <w:sz w:val="28"/>
        </w:rPr>
        <w:t>
      14. Перечень сообщений общего процесса, передаваемых в рамках информационного взаимодействия при реализации общего процесса, приведен в таблице 4. Структура данных в составе сообщения должна соответствовать Описанию форматов и структур электронных документов и сведений. Ссылка на соответствующую структуру в Описании форматов и структур электронных документов и сведений устанавливается по значению графы 3 таблицы 4.</w:t>
      </w:r>
    </w:p>
    <w:bookmarkEnd w:id="3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349" w:id="303"/>
    <w:p>
      <w:pPr>
        <w:spacing w:after="0"/>
        <w:ind w:left="0"/>
        <w:jc w:val="left"/>
      </w:pPr>
      <w:r>
        <w:rPr>
          <w:rFonts w:ascii="Times New Roman"/>
          <w:b/>
          <w:i w:val="false"/>
          <w:color w:val="000000"/>
        </w:rPr>
        <w:t xml:space="preserve"> Перечень сообщений общего процесса</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04"/>
          <w:p>
            <w:pPr>
              <w:spacing w:after="20"/>
              <w:ind w:left="20"/>
              <w:jc w:val="both"/>
            </w:pPr>
            <w:r>
              <w:rPr>
                <w:rFonts w:ascii="Times New Roman"/>
                <w:b w:val="false"/>
                <w:i w:val="false"/>
                <w:color w:val="000000"/>
                <w:sz w:val="20"/>
              </w:rPr>
              <w:t>
Кодовое обозначение</w:t>
            </w:r>
          </w:p>
          <w:bookmarkEnd w:id="3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электронного документа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05"/>
          <w:p>
            <w:pPr>
              <w:spacing w:after="20"/>
              <w:ind w:left="20"/>
              <w:jc w:val="both"/>
            </w:pPr>
            <w:r>
              <w:rPr>
                <w:rFonts w:ascii="Times New Roman"/>
                <w:b w:val="false"/>
                <w:i w:val="false"/>
                <w:color w:val="000000"/>
                <w:sz w:val="20"/>
              </w:rPr>
              <w:t>
1</w:t>
            </w:r>
          </w:p>
          <w:bookmarkEnd w:id="3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06"/>
          <w:p>
            <w:pPr>
              <w:spacing w:after="20"/>
              <w:ind w:left="20"/>
              <w:jc w:val="both"/>
            </w:pPr>
            <w:r>
              <w:rPr>
                <w:rFonts w:ascii="Times New Roman"/>
                <w:b w:val="false"/>
                <w:i w:val="false"/>
                <w:color w:val="000000"/>
                <w:sz w:val="20"/>
              </w:rPr>
              <w:t>
P.CP.05.MSG.001</w:t>
            </w:r>
          </w:p>
          <w:bookmarkEnd w:id="3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в отношении автомобилей, ввезенных и выпущенных для внутреннего потребления (в свободное обращение)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в отношении автомобилей, ввезенных и выпущенных для внутреннего потребления (в свободное обращение) (R.CA.CP.05.001)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07"/>
          <w:p>
            <w:pPr>
              <w:spacing w:after="20"/>
              <w:ind w:left="20"/>
              <w:jc w:val="both"/>
            </w:pPr>
            <w:r>
              <w:rPr>
                <w:rFonts w:ascii="Times New Roman"/>
                <w:b w:val="false"/>
                <w:i w:val="false"/>
                <w:color w:val="000000"/>
                <w:sz w:val="20"/>
              </w:rPr>
              <w:t>
P.CP.05.MSG.002</w:t>
            </w:r>
          </w:p>
          <w:bookmarkEnd w:id="3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аннулировании сведений в отношении автомобилей, ввезенных и выпущенных для внутреннего потребления (в свободное обращение)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в отношении автомобилей, ввезенных и выпущенных для внутреннего потребления (в свободное обращение) (R.CA.CP.05.001)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08"/>
          <w:p>
            <w:pPr>
              <w:spacing w:after="20"/>
              <w:ind w:left="20"/>
              <w:jc w:val="both"/>
            </w:pPr>
            <w:r>
              <w:rPr>
                <w:rFonts w:ascii="Times New Roman"/>
                <w:b w:val="false"/>
                <w:i w:val="false"/>
                <w:color w:val="000000"/>
                <w:sz w:val="20"/>
              </w:rPr>
              <w:t>
P.CP.05.MSG.003</w:t>
            </w:r>
          </w:p>
          <w:bookmarkEnd w:id="3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в отношении автомобилей, ввезенных и выпущенных для внутреннего потребления (в свободное обращение)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в отношении автомобилей, ввезенных и выпущенных для внутреннего потребления (в свободное обращение) (R.CA.CP.05.002)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09"/>
          <w:p>
            <w:pPr>
              <w:spacing w:after="20"/>
              <w:ind w:left="20"/>
              <w:jc w:val="both"/>
            </w:pPr>
            <w:r>
              <w:rPr>
                <w:rFonts w:ascii="Times New Roman"/>
                <w:b w:val="false"/>
                <w:i w:val="false"/>
                <w:color w:val="000000"/>
                <w:sz w:val="20"/>
              </w:rPr>
              <w:t>
P.CP.05.MSG.004</w:t>
            </w:r>
          </w:p>
          <w:bookmarkEnd w:id="3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отсутствии сведений, удовлетворяющих параметрам запроса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10"/>
          <w:p>
            <w:pPr>
              <w:spacing w:after="20"/>
              <w:ind w:left="20"/>
              <w:jc w:val="both"/>
            </w:pPr>
            <w:r>
              <w:rPr>
                <w:rFonts w:ascii="Times New Roman"/>
                <w:b w:val="false"/>
                <w:i w:val="false"/>
                <w:color w:val="000000"/>
                <w:sz w:val="20"/>
              </w:rPr>
              <w:t>
P.CP.05.MSG.005</w:t>
            </w:r>
          </w:p>
          <w:bookmarkEnd w:id="3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результатах обработки сведений в отношении автомобилей, ввезенных и выпущенных для внутреннего потребления (в свободное обращение)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сведений в отношении автомобилей, ввезенных и выпущенных для внутреннего потребления (в свободное обращение) (R.CA.CP.05.003)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11"/>
          <w:p>
            <w:pPr>
              <w:spacing w:after="20"/>
              <w:ind w:left="20"/>
              <w:jc w:val="both"/>
            </w:pPr>
            <w:r>
              <w:rPr>
                <w:rFonts w:ascii="Times New Roman"/>
                <w:b w:val="false"/>
                <w:i w:val="false"/>
                <w:color w:val="000000"/>
                <w:sz w:val="20"/>
              </w:rPr>
              <w:t>
P.CP.05.MSG.006</w:t>
            </w:r>
          </w:p>
          <w:bookmarkEnd w:id="3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cведения в отношении автомобилей, ввезенных и выпущенных для внутреннего потребления (в свободное обращение), представленные </w:t>
            </w:r>
          </w:p>
          <w:p>
            <w:pPr>
              <w:spacing w:after="20"/>
              <w:ind w:left="20"/>
              <w:jc w:val="both"/>
            </w:pPr>
            <w:r>
              <w:rPr>
                <w:rFonts w:ascii="Times New Roman"/>
                <w:b w:val="false"/>
                <w:i w:val="false"/>
                <w:color w:val="000000"/>
                <w:sz w:val="20"/>
              </w:rPr>
              <w:t>по запросу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в отношении автомобилей, ввезенных </w:t>
            </w:r>
          </w:p>
          <w:p>
            <w:pPr>
              <w:spacing w:after="20"/>
              <w:ind w:left="20"/>
              <w:jc w:val="both"/>
            </w:pPr>
            <w:r>
              <w:rPr>
                <w:rFonts w:ascii="Times New Roman"/>
                <w:b w:val="false"/>
                <w:i w:val="false"/>
                <w:color w:val="000000"/>
                <w:sz w:val="20"/>
              </w:rPr>
              <w:t xml:space="preserve">и выпущенных для внутреннего потребления </w:t>
            </w:r>
          </w:p>
          <w:p>
            <w:pPr>
              <w:spacing w:after="20"/>
              <w:ind w:left="20"/>
              <w:jc w:val="both"/>
            </w:pPr>
            <w:r>
              <w:rPr>
                <w:rFonts w:ascii="Times New Roman"/>
                <w:b w:val="false"/>
                <w:i w:val="false"/>
                <w:color w:val="000000"/>
                <w:sz w:val="20"/>
              </w:rPr>
              <w:t>(в свободное обращение) (R.CA.CP.05.001)</w:t>
            </w:r>
          </w:p>
        </w:tc>
      </w:tr>
    </w:tbl>
    <w:bookmarkStart w:name="z358" w:id="312"/>
    <w:p>
      <w:pPr>
        <w:spacing w:after="0"/>
        <w:ind w:left="0"/>
        <w:jc w:val="left"/>
      </w:pPr>
      <w:r>
        <w:rPr>
          <w:rFonts w:ascii="Times New Roman"/>
          <w:b/>
          <w:i w:val="false"/>
          <w:color w:val="000000"/>
        </w:rPr>
        <w:t xml:space="preserve"> VII. Описание транзакций общего процесса </w:t>
      </w:r>
    </w:p>
    <w:bookmarkEnd w:id="312"/>
    <w:bookmarkStart w:name="z359" w:id="313"/>
    <w:p>
      <w:pPr>
        <w:spacing w:after="0"/>
        <w:ind w:left="0"/>
        <w:jc w:val="left"/>
      </w:pPr>
      <w:r>
        <w:rPr>
          <w:rFonts w:ascii="Times New Roman"/>
          <w:b/>
          <w:i w:val="false"/>
          <w:color w:val="000000"/>
        </w:rPr>
        <w:t xml:space="preserve"> 1. Транзакция общего процесса "Представление сведений в отношении автомобилей, ввезенных и выпущенных для внутреннего потребления (в свободное обращение)" (P.CP.05.TRN.001) </w:t>
      </w:r>
    </w:p>
    <w:bookmarkEnd w:id="313"/>
    <w:bookmarkStart w:name="z360" w:id="314"/>
    <w:p>
      <w:pPr>
        <w:spacing w:after="0"/>
        <w:ind w:left="0"/>
        <w:jc w:val="both"/>
      </w:pPr>
      <w:r>
        <w:rPr>
          <w:rFonts w:ascii="Times New Roman"/>
          <w:b w:val="false"/>
          <w:i w:val="false"/>
          <w:color w:val="000000"/>
          <w:sz w:val="28"/>
        </w:rPr>
        <w:t xml:space="preserve">
      15. Транзакция общего процесса "Представление сведений в отношении автомобилей, ввезенных и выпущенных для внутреннего потребления (в свободное обращение)" (P.CP.05.TRN.001) выполняется для представления инициатором респонденту соответствующих сведений. Схема выполнения указанной транзакции общего процесса представлена на рисунке 4. Параметры транзакции общего процесса приведены в таблице 5. </w:t>
      </w:r>
    </w:p>
    <w:bookmarkEnd w:id="31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bookmarkStart w:name="z362" w:id="315"/>
      <w:r>
        <w:rPr>
          <w:rFonts w:ascii="Times New Roman"/>
          <w:b w:val="false"/>
          <w:i w:val="false"/>
          <w:color w:val="000000"/>
          <w:sz w:val="28"/>
        </w:rPr>
        <w:t xml:space="preserve">
      Рис. 4. Схема выполнения транзакции общего процесса "Представление сведений </w:t>
      </w:r>
    </w:p>
    <w:bookmarkEnd w:id="315"/>
    <w:p>
      <w:pPr>
        <w:spacing w:after="0"/>
        <w:ind w:left="0"/>
        <w:jc w:val="both"/>
      </w:pPr>
      <w:r>
        <w:rPr>
          <w:rFonts w:ascii="Times New Roman"/>
          <w:b w:val="false"/>
          <w:i w:val="false"/>
          <w:color w:val="000000"/>
          <w:sz w:val="28"/>
        </w:rPr>
        <w:t xml:space="preserve">в отношении автомобилей, ввезенных и выпущенных для внутреннего потребления </w:t>
      </w:r>
    </w:p>
    <w:p>
      <w:pPr>
        <w:spacing w:after="0"/>
        <w:ind w:left="0"/>
        <w:jc w:val="both"/>
      </w:pPr>
      <w:r>
        <w:rPr>
          <w:rFonts w:ascii="Times New Roman"/>
          <w:b w:val="false"/>
          <w:i w:val="false"/>
          <w:color w:val="000000"/>
          <w:sz w:val="28"/>
        </w:rPr>
        <w:t>(в свободное обращение)" (P.CP.05.TRN.001)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364" w:id="316"/>
    <w:p>
      <w:pPr>
        <w:spacing w:after="0"/>
        <w:ind w:left="0"/>
        <w:jc w:val="left"/>
      </w:pPr>
      <w:r>
        <w:rPr>
          <w:rFonts w:ascii="Times New Roman"/>
          <w:b/>
          <w:i w:val="false"/>
          <w:color w:val="000000"/>
        </w:rPr>
        <w:t xml:space="preserve"> Описание транзакции общего процесса "Представление сведений в отношении автомобилей, ввезенных и выпущенных для внутреннего потребления (в свободное обращение)" (P.CP.05.TRN.001)</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17"/>
          <w:p>
            <w:pPr>
              <w:spacing w:after="20"/>
              <w:ind w:left="20"/>
              <w:jc w:val="both"/>
            </w:pPr>
            <w:r>
              <w:rPr>
                <w:rFonts w:ascii="Times New Roman"/>
                <w:b w:val="false"/>
                <w:i w:val="false"/>
                <w:color w:val="000000"/>
                <w:sz w:val="20"/>
              </w:rPr>
              <w:t>
№ п/п</w:t>
            </w:r>
          </w:p>
          <w:bookmarkEnd w:id="31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18"/>
          <w:p>
            <w:pPr>
              <w:spacing w:after="20"/>
              <w:ind w:left="20"/>
              <w:jc w:val="both"/>
            </w:pPr>
            <w:r>
              <w:rPr>
                <w:rFonts w:ascii="Times New Roman"/>
                <w:b w:val="false"/>
                <w:i w:val="false"/>
                <w:color w:val="000000"/>
                <w:sz w:val="20"/>
              </w:rPr>
              <w:t>
1</w:t>
            </w:r>
          </w:p>
          <w:bookmarkEnd w:id="31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19"/>
          <w:p>
            <w:pPr>
              <w:spacing w:after="20"/>
              <w:ind w:left="20"/>
              <w:jc w:val="both"/>
            </w:pPr>
            <w:r>
              <w:rPr>
                <w:rFonts w:ascii="Times New Roman"/>
                <w:b w:val="false"/>
                <w:i w:val="false"/>
                <w:color w:val="000000"/>
                <w:sz w:val="20"/>
              </w:rPr>
              <w:t>
1</w:t>
            </w:r>
          </w:p>
          <w:bookmarkEnd w:id="31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P.CP.05.TRN.001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20"/>
          <w:p>
            <w:pPr>
              <w:spacing w:after="20"/>
              <w:ind w:left="20"/>
              <w:jc w:val="both"/>
            </w:pPr>
            <w:r>
              <w:rPr>
                <w:rFonts w:ascii="Times New Roman"/>
                <w:b w:val="false"/>
                <w:i w:val="false"/>
                <w:color w:val="000000"/>
                <w:sz w:val="20"/>
              </w:rPr>
              <w:t>
2</w:t>
            </w:r>
          </w:p>
          <w:bookmarkEnd w:id="3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в отношении автомобилей, ввезенных и выпущенных для внутреннего потребления (в свободное обращение)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21"/>
          <w:p>
            <w:pPr>
              <w:spacing w:after="20"/>
              <w:ind w:left="20"/>
              <w:jc w:val="both"/>
            </w:pPr>
            <w:r>
              <w:rPr>
                <w:rFonts w:ascii="Times New Roman"/>
                <w:b w:val="false"/>
                <w:i w:val="false"/>
                <w:color w:val="000000"/>
                <w:sz w:val="20"/>
              </w:rPr>
              <w:t>
3</w:t>
            </w:r>
          </w:p>
          <w:bookmarkEnd w:id="3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22"/>
          <w:p>
            <w:pPr>
              <w:spacing w:after="20"/>
              <w:ind w:left="20"/>
              <w:jc w:val="both"/>
            </w:pPr>
            <w:r>
              <w:rPr>
                <w:rFonts w:ascii="Times New Roman"/>
                <w:b w:val="false"/>
                <w:i w:val="false"/>
                <w:color w:val="000000"/>
                <w:sz w:val="20"/>
              </w:rPr>
              <w:t>
4</w:t>
            </w:r>
          </w:p>
          <w:bookmarkEnd w:id="3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23"/>
          <w:p>
            <w:pPr>
              <w:spacing w:after="20"/>
              <w:ind w:left="20"/>
              <w:jc w:val="both"/>
            </w:pPr>
            <w:r>
              <w:rPr>
                <w:rFonts w:ascii="Times New Roman"/>
                <w:b w:val="false"/>
                <w:i w:val="false"/>
                <w:color w:val="000000"/>
                <w:sz w:val="20"/>
              </w:rPr>
              <w:t>
5</w:t>
            </w:r>
          </w:p>
          <w:bookmarkEnd w:id="3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представление сведений в отношении автомобилей, ввезенных и выпущенных </w:t>
            </w:r>
          </w:p>
          <w:p>
            <w:pPr>
              <w:spacing w:after="20"/>
              <w:ind w:left="20"/>
              <w:jc w:val="both"/>
            </w:pPr>
            <w:r>
              <w:rPr>
                <w:rFonts w:ascii="Times New Roman"/>
                <w:b w:val="false"/>
                <w:i w:val="false"/>
                <w:color w:val="000000"/>
                <w:sz w:val="20"/>
              </w:rPr>
              <w:t>для внутреннего потребления (в свободное обращение)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24"/>
          <w:p>
            <w:pPr>
              <w:spacing w:after="20"/>
              <w:ind w:left="20"/>
              <w:jc w:val="both"/>
            </w:pPr>
            <w:r>
              <w:rPr>
                <w:rFonts w:ascii="Times New Roman"/>
                <w:b w:val="false"/>
                <w:i w:val="false"/>
                <w:color w:val="000000"/>
                <w:sz w:val="20"/>
              </w:rPr>
              <w:t>
6</w:t>
            </w:r>
          </w:p>
          <w:bookmarkEnd w:id="3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25"/>
          <w:p>
            <w:pPr>
              <w:spacing w:after="20"/>
              <w:ind w:left="20"/>
              <w:jc w:val="both"/>
            </w:pPr>
            <w:r>
              <w:rPr>
                <w:rFonts w:ascii="Times New Roman"/>
                <w:b w:val="false"/>
                <w:i w:val="false"/>
                <w:color w:val="000000"/>
                <w:sz w:val="20"/>
              </w:rPr>
              <w:t>
7</w:t>
            </w:r>
          </w:p>
          <w:bookmarkEnd w:id="3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сведений в отношении автомобилей, ввезенных и выпущенных </w:t>
            </w:r>
          </w:p>
          <w:p>
            <w:pPr>
              <w:spacing w:after="20"/>
              <w:ind w:left="20"/>
              <w:jc w:val="both"/>
            </w:pPr>
            <w:r>
              <w:rPr>
                <w:rFonts w:ascii="Times New Roman"/>
                <w:b w:val="false"/>
                <w:i w:val="false"/>
                <w:color w:val="000000"/>
                <w:sz w:val="20"/>
              </w:rPr>
              <w:t>для внутреннего потребления (в свободное обращение)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26"/>
          <w:p>
            <w:pPr>
              <w:spacing w:after="20"/>
              <w:ind w:left="20"/>
              <w:jc w:val="both"/>
            </w:pPr>
            <w:r>
              <w:rPr>
                <w:rFonts w:ascii="Times New Roman"/>
                <w:b w:val="false"/>
                <w:i w:val="false"/>
                <w:color w:val="000000"/>
                <w:sz w:val="20"/>
              </w:rPr>
              <w:t>
8</w:t>
            </w:r>
          </w:p>
          <w:bookmarkEnd w:id="3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в отношении автомобилей, ввезенных </w:t>
            </w:r>
          </w:p>
          <w:p>
            <w:pPr>
              <w:spacing w:after="20"/>
              <w:ind w:left="20"/>
              <w:jc w:val="both"/>
            </w:pPr>
            <w:r>
              <w:rPr>
                <w:rFonts w:ascii="Times New Roman"/>
                <w:b w:val="false"/>
                <w:i w:val="false"/>
                <w:color w:val="000000"/>
                <w:sz w:val="20"/>
              </w:rPr>
              <w:t xml:space="preserve">и выпущенных для внутреннего потребления </w:t>
            </w:r>
          </w:p>
          <w:p>
            <w:pPr>
              <w:spacing w:after="20"/>
              <w:ind w:left="20"/>
              <w:jc w:val="both"/>
            </w:pPr>
            <w:r>
              <w:rPr>
                <w:rFonts w:ascii="Times New Roman"/>
                <w:b w:val="false"/>
                <w:i w:val="false"/>
                <w:color w:val="000000"/>
                <w:sz w:val="20"/>
              </w:rPr>
              <w:t>(в свободное обращение) (P.CP.05.BEN.001): сведения обработаны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27"/>
          <w:p>
            <w:pPr>
              <w:spacing w:after="20"/>
              <w:ind w:left="20"/>
              <w:jc w:val="both"/>
            </w:pPr>
            <w:r>
              <w:rPr>
                <w:rFonts w:ascii="Times New Roman"/>
                <w:b w:val="false"/>
                <w:i w:val="false"/>
                <w:color w:val="000000"/>
                <w:sz w:val="20"/>
              </w:rPr>
              <w:t>
9</w:t>
            </w:r>
          </w:p>
          <w:bookmarkEnd w:id="3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28"/>
          <w:p>
            <w:pPr>
              <w:spacing w:after="20"/>
              <w:ind w:left="20"/>
              <w:jc w:val="both"/>
            </w:pPr>
            <w:r>
              <w:rPr>
                <w:rFonts w:ascii="Times New Roman"/>
                <w:b w:val="false"/>
                <w:i w:val="false"/>
                <w:color w:val="000000"/>
                <w:sz w:val="20"/>
              </w:rPr>
              <w:t>
10</w:t>
            </w:r>
          </w:p>
          <w:bookmarkEnd w:id="3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в отношении автомобилей, ввезенных </w:t>
            </w:r>
          </w:p>
          <w:p>
            <w:pPr>
              <w:spacing w:after="20"/>
              <w:ind w:left="20"/>
              <w:jc w:val="both"/>
            </w:pPr>
            <w:r>
              <w:rPr>
                <w:rFonts w:ascii="Times New Roman"/>
                <w:b w:val="false"/>
                <w:i w:val="false"/>
                <w:color w:val="000000"/>
                <w:sz w:val="20"/>
              </w:rPr>
              <w:t xml:space="preserve">и выпущенных для внутреннего потребления </w:t>
            </w:r>
          </w:p>
          <w:p>
            <w:pPr>
              <w:spacing w:after="20"/>
              <w:ind w:left="20"/>
              <w:jc w:val="both"/>
            </w:pPr>
            <w:r>
              <w:rPr>
                <w:rFonts w:ascii="Times New Roman"/>
                <w:b w:val="false"/>
                <w:i w:val="false"/>
                <w:color w:val="000000"/>
                <w:sz w:val="20"/>
              </w:rPr>
              <w:t>(в свободное обращение) (P.CP.05.MSG.001)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о результатах обработки сведений </w:t>
            </w:r>
          </w:p>
          <w:p>
            <w:pPr>
              <w:spacing w:after="20"/>
              <w:ind w:left="20"/>
              <w:jc w:val="both"/>
            </w:pPr>
            <w:r>
              <w:rPr>
                <w:rFonts w:ascii="Times New Roman"/>
                <w:b w:val="false"/>
                <w:i w:val="false"/>
                <w:color w:val="000000"/>
                <w:sz w:val="20"/>
              </w:rPr>
              <w:t xml:space="preserve">в отношении автомобилей, ввезенных </w:t>
            </w:r>
          </w:p>
          <w:p>
            <w:pPr>
              <w:spacing w:after="20"/>
              <w:ind w:left="20"/>
              <w:jc w:val="both"/>
            </w:pPr>
            <w:r>
              <w:rPr>
                <w:rFonts w:ascii="Times New Roman"/>
                <w:b w:val="false"/>
                <w:i w:val="false"/>
                <w:color w:val="000000"/>
                <w:sz w:val="20"/>
              </w:rPr>
              <w:t xml:space="preserve">и выпущенных для внутреннего потребления </w:t>
            </w:r>
          </w:p>
          <w:p>
            <w:pPr>
              <w:spacing w:after="20"/>
              <w:ind w:left="20"/>
              <w:jc w:val="both"/>
            </w:pPr>
            <w:r>
              <w:rPr>
                <w:rFonts w:ascii="Times New Roman"/>
                <w:b w:val="false"/>
                <w:i w:val="false"/>
                <w:color w:val="000000"/>
                <w:sz w:val="20"/>
              </w:rPr>
              <w:t>(в свободное обращение) (P.CP.05.MSG.005)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29"/>
          <w:p>
            <w:pPr>
              <w:spacing w:after="20"/>
              <w:ind w:left="20"/>
              <w:jc w:val="both"/>
            </w:pPr>
            <w:r>
              <w:rPr>
                <w:rFonts w:ascii="Times New Roman"/>
                <w:b w:val="false"/>
                <w:i w:val="false"/>
                <w:color w:val="000000"/>
                <w:sz w:val="20"/>
              </w:rPr>
              <w:t>
11</w:t>
            </w:r>
          </w:p>
          <w:bookmarkEnd w:id="3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Евразийской экономической комиссии (далее –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87" w:id="330"/>
    <w:p>
      <w:pPr>
        <w:spacing w:after="0"/>
        <w:ind w:left="0"/>
        <w:jc w:val="left"/>
      </w:pPr>
      <w:r>
        <w:rPr>
          <w:rFonts w:ascii="Times New Roman"/>
          <w:b/>
          <w:i w:val="false"/>
          <w:color w:val="000000"/>
        </w:rPr>
        <w:t xml:space="preserve"> 2. Транзакция общего процесса "Аннулирование сведений в отношении автомобилей, ввезенных и выпущенных для внутреннего потребления (в свободное обращение)" (P.CP.05.TRN.002)</w:t>
      </w:r>
    </w:p>
    <w:bookmarkEnd w:id="330"/>
    <w:bookmarkStart w:name="z388" w:id="331"/>
    <w:p>
      <w:pPr>
        <w:spacing w:after="0"/>
        <w:ind w:left="0"/>
        <w:jc w:val="both"/>
      </w:pPr>
      <w:r>
        <w:rPr>
          <w:rFonts w:ascii="Times New Roman"/>
          <w:b w:val="false"/>
          <w:i w:val="false"/>
          <w:color w:val="000000"/>
          <w:sz w:val="28"/>
        </w:rPr>
        <w:t>
      16. Транзакция общего процесса "Аннулирование сведений в отношении автомобилей, ввезенных и выпущенных для внутреннего потребления (в свободное обращение)" (P.CP.05.TRN.002) выполняется для представления инициатором респонденту информации об аннулировании соответствующих сведений. Схема выполнения указанной транзакции общего процесса представлена на рисунке 5. Параметры транзакции общего процесса приведены в таблице 6.</w:t>
      </w:r>
    </w:p>
    <w:bookmarkEnd w:id="33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39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0" w:id="332"/>
    <w:p>
      <w:pPr>
        <w:spacing w:after="0"/>
        <w:ind w:left="0"/>
        <w:jc w:val="both"/>
      </w:pPr>
      <w:r>
        <w:rPr>
          <w:rFonts w:ascii="Times New Roman"/>
          <w:b w:val="false"/>
          <w:i w:val="false"/>
          <w:color w:val="000000"/>
          <w:sz w:val="28"/>
        </w:rPr>
        <w:t>
      Рис. 5. Схема выполнения транзакции общего процесса "Аннулирование сведений в отношении автомобилей, ввезенных и выпущенных для внутреннего потребления (в свободное обращение)" (P.CP.05.TRN.002)</w:t>
      </w:r>
    </w:p>
    <w:bookmarkEnd w:id="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392" w:id="333"/>
    <w:p>
      <w:pPr>
        <w:spacing w:after="0"/>
        <w:ind w:left="0"/>
        <w:jc w:val="left"/>
      </w:pPr>
      <w:r>
        <w:rPr>
          <w:rFonts w:ascii="Times New Roman"/>
          <w:b/>
          <w:i w:val="false"/>
          <w:color w:val="000000"/>
        </w:rPr>
        <w:t xml:space="preserve"> Описание транзакции общего процесса "Аннулирование сведений в отношении автомобилей, ввезенных и выпущенных для внутреннего потребления (в свободное обращение)" (P.CP.05.TRN.002)</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34"/>
          <w:p>
            <w:pPr>
              <w:spacing w:after="20"/>
              <w:ind w:left="20"/>
              <w:jc w:val="both"/>
            </w:pPr>
            <w:r>
              <w:rPr>
                <w:rFonts w:ascii="Times New Roman"/>
                <w:b w:val="false"/>
                <w:i w:val="false"/>
                <w:color w:val="000000"/>
                <w:sz w:val="20"/>
              </w:rPr>
              <w:t>
№ п/п</w:t>
            </w:r>
          </w:p>
          <w:bookmarkEnd w:id="3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35"/>
          <w:p>
            <w:pPr>
              <w:spacing w:after="20"/>
              <w:ind w:left="20"/>
              <w:jc w:val="both"/>
            </w:pPr>
            <w:r>
              <w:rPr>
                <w:rFonts w:ascii="Times New Roman"/>
                <w:b w:val="false"/>
                <w:i w:val="false"/>
                <w:color w:val="000000"/>
                <w:sz w:val="20"/>
              </w:rPr>
              <w:t>
1</w:t>
            </w:r>
          </w:p>
          <w:bookmarkEnd w:id="3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36"/>
          <w:p>
            <w:pPr>
              <w:spacing w:after="20"/>
              <w:ind w:left="20"/>
              <w:jc w:val="both"/>
            </w:pPr>
            <w:r>
              <w:rPr>
                <w:rFonts w:ascii="Times New Roman"/>
                <w:b w:val="false"/>
                <w:i w:val="false"/>
                <w:color w:val="000000"/>
                <w:sz w:val="20"/>
              </w:rPr>
              <w:t>
1</w:t>
            </w:r>
          </w:p>
          <w:bookmarkEnd w:id="3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P.CP.05.TRN.002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37"/>
          <w:p>
            <w:pPr>
              <w:spacing w:after="20"/>
              <w:ind w:left="20"/>
              <w:jc w:val="both"/>
            </w:pPr>
            <w:r>
              <w:rPr>
                <w:rFonts w:ascii="Times New Roman"/>
                <w:b w:val="false"/>
                <w:i w:val="false"/>
                <w:color w:val="000000"/>
                <w:sz w:val="20"/>
              </w:rPr>
              <w:t>
2</w:t>
            </w:r>
          </w:p>
          <w:bookmarkEnd w:id="3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аннулирование сведений в отношении автомобилей, ввезенных и выпущенных </w:t>
            </w:r>
          </w:p>
          <w:p>
            <w:pPr>
              <w:spacing w:after="20"/>
              <w:ind w:left="20"/>
              <w:jc w:val="both"/>
            </w:pPr>
            <w:r>
              <w:rPr>
                <w:rFonts w:ascii="Times New Roman"/>
                <w:b w:val="false"/>
                <w:i w:val="false"/>
                <w:color w:val="000000"/>
                <w:sz w:val="20"/>
              </w:rPr>
              <w:t>для внутреннего потребления (в свободное обращение)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38"/>
          <w:p>
            <w:pPr>
              <w:spacing w:after="20"/>
              <w:ind w:left="20"/>
              <w:jc w:val="both"/>
            </w:pPr>
            <w:r>
              <w:rPr>
                <w:rFonts w:ascii="Times New Roman"/>
                <w:b w:val="false"/>
                <w:i w:val="false"/>
                <w:color w:val="000000"/>
                <w:sz w:val="20"/>
              </w:rPr>
              <w:t>
3</w:t>
            </w:r>
          </w:p>
          <w:bookmarkEnd w:id="3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39"/>
          <w:p>
            <w:pPr>
              <w:spacing w:after="20"/>
              <w:ind w:left="20"/>
              <w:jc w:val="both"/>
            </w:pPr>
            <w:r>
              <w:rPr>
                <w:rFonts w:ascii="Times New Roman"/>
                <w:b w:val="false"/>
                <w:i w:val="false"/>
                <w:color w:val="000000"/>
                <w:sz w:val="20"/>
              </w:rPr>
              <w:t>
4</w:t>
            </w:r>
          </w:p>
          <w:bookmarkEnd w:id="3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40"/>
          <w:p>
            <w:pPr>
              <w:spacing w:after="20"/>
              <w:ind w:left="20"/>
              <w:jc w:val="both"/>
            </w:pPr>
            <w:r>
              <w:rPr>
                <w:rFonts w:ascii="Times New Roman"/>
                <w:b w:val="false"/>
                <w:i w:val="false"/>
                <w:color w:val="000000"/>
                <w:sz w:val="20"/>
              </w:rPr>
              <w:t>
5</w:t>
            </w:r>
          </w:p>
          <w:bookmarkEnd w:id="3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представление информации об аннулировании сведений в отношении автомобилей, ввезенных </w:t>
            </w:r>
          </w:p>
          <w:p>
            <w:pPr>
              <w:spacing w:after="20"/>
              <w:ind w:left="20"/>
              <w:jc w:val="both"/>
            </w:pPr>
            <w:r>
              <w:rPr>
                <w:rFonts w:ascii="Times New Roman"/>
                <w:b w:val="false"/>
                <w:i w:val="false"/>
                <w:color w:val="000000"/>
                <w:sz w:val="20"/>
              </w:rPr>
              <w:t xml:space="preserve">и выпущенных для внутреннего потребления </w:t>
            </w:r>
          </w:p>
          <w:p>
            <w:pPr>
              <w:spacing w:after="20"/>
              <w:ind w:left="20"/>
              <w:jc w:val="both"/>
            </w:pPr>
            <w:r>
              <w:rPr>
                <w:rFonts w:ascii="Times New Roman"/>
                <w:b w:val="false"/>
                <w:i w:val="false"/>
                <w:color w:val="000000"/>
                <w:sz w:val="20"/>
              </w:rPr>
              <w:t>(в свободное обращение)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41"/>
          <w:p>
            <w:pPr>
              <w:spacing w:after="20"/>
              <w:ind w:left="20"/>
              <w:jc w:val="both"/>
            </w:pPr>
            <w:r>
              <w:rPr>
                <w:rFonts w:ascii="Times New Roman"/>
                <w:b w:val="false"/>
                <w:i w:val="false"/>
                <w:color w:val="000000"/>
                <w:sz w:val="20"/>
              </w:rPr>
              <w:t>
6</w:t>
            </w:r>
          </w:p>
          <w:bookmarkEnd w:id="3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42"/>
          <w:p>
            <w:pPr>
              <w:spacing w:after="20"/>
              <w:ind w:left="20"/>
              <w:jc w:val="both"/>
            </w:pPr>
            <w:r>
              <w:rPr>
                <w:rFonts w:ascii="Times New Roman"/>
                <w:b w:val="false"/>
                <w:i w:val="false"/>
                <w:color w:val="000000"/>
                <w:sz w:val="20"/>
              </w:rPr>
              <w:t>
7</w:t>
            </w:r>
          </w:p>
          <w:bookmarkEnd w:id="3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информации </w:t>
            </w:r>
          </w:p>
          <w:p>
            <w:pPr>
              <w:spacing w:after="20"/>
              <w:ind w:left="20"/>
              <w:jc w:val="both"/>
            </w:pPr>
            <w:r>
              <w:rPr>
                <w:rFonts w:ascii="Times New Roman"/>
                <w:b w:val="false"/>
                <w:i w:val="false"/>
                <w:color w:val="000000"/>
                <w:sz w:val="20"/>
              </w:rPr>
              <w:t xml:space="preserve">об аннулировании сведений в отношении автомобилей, ввезенных и выпущенных </w:t>
            </w:r>
          </w:p>
          <w:p>
            <w:pPr>
              <w:spacing w:after="20"/>
              <w:ind w:left="20"/>
              <w:jc w:val="both"/>
            </w:pPr>
            <w:r>
              <w:rPr>
                <w:rFonts w:ascii="Times New Roman"/>
                <w:b w:val="false"/>
                <w:i w:val="false"/>
                <w:color w:val="000000"/>
                <w:sz w:val="20"/>
              </w:rPr>
              <w:t>для внутреннего потребления (в свободное обращение)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43"/>
          <w:p>
            <w:pPr>
              <w:spacing w:after="20"/>
              <w:ind w:left="20"/>
              <w:jc w:val="both"/>
            </w:pPr>
            <w:r>
              <w:rPr>
                <w:rFonts w:ascii="Times New Roman"/>
                <w:b w:val="false"/>
                <w:i w:val="false"/>
                <w:color w:val="000000"/>
                <w:sz w:val="20"/>
              </w:rPr>
              <w:t>
8</w:t>
            </w:r>
          </w:p>
          <w:bookmarkEnd w:id="3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в отношении автомобилей, ввезенных </w:t>
            </w:r>
          </w:p>
          <w:p>
            <w:pPr>
              <w:spacing w:after="20"/>
              <w:ind w:left="20"/>
              <w:jc w:val="both"/>
            </w:pPr>
            <w:r>
              <w:rPr>
                <w:rFonts w:ascii="Times New Roman"/>
                <w:b w:val="false"/>
                <w:i w:val="false"/>
                <w:color w:val="000000"/>
                <w:sz w:val="20"/>
              </w:rPr>
              <w:t xml:space="preserve">и выпущенных для внутреннего потребления </w:t>
            </w:r>
          </w:p>
          <w:p>
            <w:pPr>
              <w:spacing w:after="20"/>
              <w:ind w:left="20"/>
              <w:jc w:val="both"/>
            </w:pPr>
            <w:r>
              <w:rPr>
                <w:rFonts w:ascii="Times New Roman"/>
                <w:b w:val="false"/>
                <w:i w:val="false"/>
                <w:color w:val="000000"/>
                <w:sz w:val="20"/>
              </w:rPr>
              <w:t>(в свободное обращение) (P.CP.05.BEN.001): сведения об аннулировании обработаны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44"/>
          <w:p>
            <w:pPr>
              <w:spacing w:after="20"/>
              <w:ind w:left="20"/>
              <w:jc w:val="both"/>
            </w:pPr>
            <w:r>
              <w:rPr>
                <w:rFonts w:ascii="Times New Roman"/>
                <w:b w:val="false"/>
                <w:i w:val="false"/>
                <w:color w:val="000000"/>
                <w:sz w:val="20"/>
              </w:rPr>
              <w:t>
9</w:t>
            </w:r>
          </w:p>
          <w:bookmarkEnd w:id="3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45"/>
          <w:p>
            <w:pPr>
              <w:spacing w:after="20"/>
              <w:ind w:left="20"/>
              <w:jc w:val="both"/>
            </w:pPr>
            <w:r>
              <w:rPr>
                <w:rFonts w:ascii="Times New Roman"/>
                <w:b w:val="false"/>
                <w:i w:val="false"/>
                <w:color w:val="000000"/>
                <w:sz w:val="20"/>
              </w:rPr>
              <w:t>
10</w:t>
            </w:r>
          </w:p>
          <w:bookmarkEnd w:id="3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об аннулировании сведений </w:t>
            </w:r>
          </w:p>
          <w:p>
            <w:pPr>
              <w:spacing w:after="20"/>
              <w:ind w:left="20"/>
              <w:jc w:val="both"/>
            </w:pPr>
            <w:r>
              <w:rPr>
                <w:rFonts w:ascii="Times New Roman"/>
                <w:b w:val="false"/>
                <w:i w:val="false"/>
                <w:color w:val="000000"/>
                <w:sz w:val="20"/>
              </w:rPr>
              <w:t xml:space="preserve">в отношении автомобилей, ввезенных </w:t>
            </w:r>
          </w:p>
          <w:p>
            <w:pPr>
              <w:spacing w:after="20"/>
              <w:ind w:left="20"/>
              <w:jc w:val="both"/>
            </w:pPr>
            <w:r>
              <w:rPr>
                <w:rFonts w:ascii="Times New Roman"/>
                <w:b w:val="false"/>
                <w:i w:val="false"/>
                <w:color w:val="000000"/>
                <w:sz w:val="20"/>
              </w:rPr>
              <w:t xml:space="preserve">и выпущенных для внутреннего потребления </w:t>
            </w:r>
          </w:p>
          <w:p>
            <w:pPr>
              <w:spacing w:after="20"/>
              <w:ind w:left="20"/>
              <w:jc w:val="both"/>
            </w:pPr>
            <w:r>
              <w:rPr>
                <w:rFonts w:ascii="Times New Roman"/>
                <w:b w:val="false"/>
                <w:i w:val="false"/>
                <w:color w:val="000000"/>
                <w:sz w:val="20"/>
              </w:rPr>
              <w:t>(в свободное обращение) (P.CP.05.MSG.002)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о результатах обработки сведений </w:t>
            </w:r>
          </w:p>
          <w:p>
            <w:pPr>
              <w:spacing w:after="20"/>
              <w:ind w:left="20"/>
              <w:jc w:val="both"/>
            </w:pPr>
            <w:r>
              <w:rPr>
                <w:rFonts w:ascii="Times New Roman"/>
                <w:b w:val="false"/>
                <w:i w:val="false"/>
                <w:color w:val="000000"/>
                <w:sz w:val="20"/>
              </w:rPr>
              <w:t xml:space="preserve">в отношении автомобилей, ввезенных </w:t>
            </w:r>
          </w:p>
          <w:p>
            <w:pPr>
              <w:spacing w:after="20"/>
              <w:ind w:left="20"/>
              <w:jc w:val="both"/>
            </w:pPr>
            <w:r>
              <w:rPr>
                <w:rFonts w:ascii="Times New Roman"/>
                <w:b w:val="false"/>
                <w:i w:val="false"/>
                <w:color w:val="000000"/>
                <w:sz w:val="20"/>
              </w:rPr>
              <w:t xml:space="preserve">и выпущенных для внутреннего потребления </w:t>
            </w:r>
          </w:p>
          <w:p>
            <w:pPr>
              <w:spacing w:after="20"/>
              <w:ind w:left="20"/>
              <w:jc w:val="both"/>
            </w:pPr>
            <w:r>
              <w:rPr>
                <w:rFonts w:ascii="Times New Roman"/>
                <w:b w:val="false"/>
                <w:i w:val="false"/>
                <w:color w:val="000000"/>
                <w:sz w:val="20"/>
              </w:rPr>
              <w:t>(в свободное обращение) (P.CP.05.MSG.005)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46"/>
          <w:p>
            <w:pPr>
              <w:spacing w:after="20"/>
              <w:ind w:left="20"/>
              <w:jc w:val="both"/>
            </w:pPr>
            <w:r>
              <w:rPr>
                <w:rFonts w:ascii="Times New Roman"/>
                <w:b w:val="false"/>
                <w:i w:val="false"/>
                <w:color w:val="000000"/>
                <w:sz w:val="20"/>
              </w:rPr>
              <w:t>
11</w:t>
            </w:r>
          </w:p>
          <w:bookmarkEnd w:id="3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15" w:id="347"/>
    <w:p>
      <w:pPr>
        <w:spacing w:after="0"/>
        <w:ind w:left="0"/>
        <w:jc w:val="left"/>
      </w:pPr>
      <w:r>
        <w:rPr>
          <w:rFonts w:ascii="Times New Roman"/>
          <w:b/>
          <w:i w:val="false"/>
          <w:color w:val="000000"/>
        </w:rPr>
        <w:t xml:space="preserve"> 3. Транзакция общего процесса "Запрос на представление сведений в отношении автомобилей, ввезенных и выпущенных для внутреннего потребления (в свободное обращение)" (P.CP.05.TRN.003)</w:t>
      </w:r>
    </w:p>
    <w:bookmarkEnd w:id="347"/>
    <w:bookmarkStart w:name="z416" w:id="348"/>
    <w:p>
      <w:pPr>
        <w:spacing w:after="0"/>
        <w:ind w:left="0"/>
        <w:jc w:val="both"/>
      </w:pPr>
      <w:r>
        <w:rPr>
          <w:rFonts w:ascii="Times New Roman"/>
          <w:b w:val="false"/>
          <w:i w:val="false"/>
          <w:color w:val="000000"/>
          <w:sz w:val="28"/>
        </w:rPr>
        <w:t>
      17. Транзакция общего процесса "Запрос на представление сведений в отношении автомобилей, ввезенных и выпущенных для внутреннего потребления (в свободное обращение)" (P.CP.05.TRN.003) выполняется для представления респондентом инициатору соответствующих сведений по его запросу. Схема выполнения указанной транзакции общего процесса представлена на рисунке 6. Параметры транзакции общего процесса приведены в таблице 7.</w:t>
      </w:r>
    </w:p>
    <w:bookmarkEnd w:id="3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85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485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8" w:id="349"/>
    <w:p>
      <w:pPr>
        <w:spacing w:after="0"/>
        <w:ind w:left="0"/>
        <w:jc w:val="both"/>
      </w:pPr>
      <w:r>
        <w:rPr>
          <w:rFonts w:ascii="Times New Roman"/>
          <w:b w:val="false"/>
          <w:i w:val="false"/>
          <w:color w:val="000000"/>
          <w:sz w:val="28"/>
        </w:rPr>
        <w:t>
      Рис. 6. Схема выполнения транзакции общего процесса "Запрос на представление сведений в отношении автомобилей, ввезенных и выпущенных для внутреннего потребления (в свободное обращение)" (P.CP.05.TRN.003)</w:t>
      </w:r>
    </w:p>
    <w:bookmarkEnd w:id="3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420" w:id="350"/>
    <w:p>
      <w:pPr>
        <w:spacing w:after="0"/>
        <w:ind w:left="0"/>
        <w:jc w:val="left"/>
      </w:pPr>
      <w:r>
        <w:rPr>
          <w:rFonts w:ascii="Times New Roman"/>
          <w:b/>
          <w:i w:val="false"/>
          <w:color w:val="000000"/>
        </w:rPr>
        <w:t xml:space="preserve"> Описание транзакции общего процесса "Запрос на представление сведений в отношении автомобилей, ввезенных и выпущенных для внутреннего потребления (в свободное обращение)" (P.CP.05.TRN.003)</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51"/>
          <w:p>
            <w:pPr>
              <w:spacing w:after="20"/>
              <w:ind w:left="20"/>
              <w:jc w:val="both"/>
            </w:pPr>
            <w:r>
              <w:rPr>
                <w:rFonts w:ascii="Times New Roman"/>
                <w:b w:val="false"/>
                <w:i w:val="false"/>
                <w:color w:val="000000"/>
                <w:sz w:val="20"/>
              </w:rPr>
              <w:t>
№ п/п</w:t>
            </w:r>
          </w:p>
          <w:bookmarkEnd w:id="3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52"/>
          <w:p>
            <w:pPr>
              <w:spacing w:after="20"/>
              <w:ind w:left="20"/>
              <w:jc w:val="both"/>
            </w:pPr>
            <w:r>
              <w:rPr>
                <w:rFonts w:ascii="Times New Roman"/>
                <w:b w:val="false"/>
                <w:i w:val="false"/>
                <w:color w:val="000000"/>
                <w:sz w:val="20"/>
              </w:rPr>
              <w:t>
1</w:t>
            </w:r>
          </w:p>
          <w:bookmarkEnd w:id="3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53"/>
          <w:p>
            <w:pPr>
              <w:spacing w:after="20"/>
              <w:ind w:left="20"/>
              <w:jc w:val="both"/>
            </w:pPr>
            <w:r>
              <w:rPr>
                <w:rFonts w:ascii="Times New Roman"/>
                <w:b w:val="false"/>
                <w:i w:val="false"/>
                <w:color w:val="000000"/>
                <w:sz w:val="20"/>
              </w:rPr>
              <w:t>
1</w:t>
            </w:r>
          </w:p>
          <w:bookmarkEnd w:id="3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P.CP.05.TRN.003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54"/>
          <w:p>
            <w:pPr>
              <w:spacing w:after="20"/>
              <w:ind w:left="20"/>
              <w:jc w:val="both"/>
            </w:pPr>
            <w:r>
              <w:rPr>
                <w:rFonts w:ascii="Times New Roman"/>
                <w:b w:val="false"/>
                <w:i w:val="false"/>
                <w:color w:val="000000"/>
                <w:sz w:val="20"/>
              </w:rPr>
              <w:t>
2</w:t>
            </w:r>
          </w:p>
          <w:bookmarkEnd w:id="3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представление сведений в отношении автомобилей, ввезенных и выпущенных для внутреннего потребления (в свободное обращение)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55"/>
          <w:p>
            <w:pPr>
              <w:spacing w:after="20"/>
              <w:ind w:left="20"/>
              <w:jc w:val="both"/>
            </w:pPr>
            <w:r>
              <w:rPr>
                <w:rFonts w:ascii="Times New Roman"/>
                <w:b w:val="false"/>
                <w:i w:val="false"/>
                <w:color w:val="000000"/>
                <w:sz w:val="20"/>
              </w:rPr>
              <w:t>
3</w:t>
            </w:r>
          </w:p>
          <w:bookmarkEnd w:id="3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56"/>
          <w:p>
            <w:pPr>
              <w:spacing w:after="20"/>
              <w:ind w:left="20"/>
              <w:jc w:val="both"/>
            </w:pPr>
            <w:r>
              <w:rPr>
                <w:rFonts w:ascii="Times New Roman"/>
                <w:b w:val="false"/>
                <w:i w:val="false"/>
                <w:color w:val="000000"/>
                <w:sz w:val="20"/>
              </w:rPr>
              <w:t>
4</w:t>
            </w:r>
          </w:p>
          <w:bookmarkEnd w:id="3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57"/>
          <w:p>
            <w:pPr>
              <w:spacing w:after="20"/>
              <w:ind w:left="20"/>
              <w:jc w:val="both"/>
            </w:pPr>
            <w:r>
              <w:rPr>
                <w:rFonts w:ascii="Times New Roman"/>
                <w:b w:val="false"/>
                <w:i w:val="false"/>
                <w:color w:val="000000"/>
                <w:sz w:val="20"/>
              </w:rPr>
              <w:t>
5</w:t>
            </w:r>
          </w:p>
          <w:bookmarkEnd w:id="3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представление сведений в отношении автомобилей, ввезенных и выпущенных для внутреннего потребления (в свободное обращение)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58"/>
          <w:p>
            <w:pPr>
              <w:spacing w:after="20"/>
              <w:ind w:left="20"/>
              <w:jc w:val="both"/>
            </w:pPr>
            <w:r>
              <w:rPr>
                <w:rFonts w:ascii="Times New Roman"/>
                <w:b w:val="false"/>
                <w:i w:val="false"/>
                <w:color w:val="000000"/>
                <w:sz w:val="20"/>
              </w:rPr>
              <w:t>
6</w:t>
            </w:r>
          </w:p>
          <w:bookmarkEnd w:id="3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59"/>
          <w:p>
            <w:pPr>
              <w:spacing w:after="20"/>
              <w:ind w:left="20"/>
              <w:jc w:val="both"/>
            </w:pPr>
            <w:r>
              <w:rPr>
                <w:rFonts w:ascii="Times New Roman"/>
                <w:b w:val="false"/>
                <w:i w:val="false"/>
                <w:color w:val="000000"/>
                <w:sz w:val="20"/>
              </w:rPr>
              <w:t>
7</w:t>
            </w:r>
          </w:p>
          <w:bookmarkEnd w:id="3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обработка запроса и представление сведений </w:t>
            </w:r>
          </w:p>
          <w:p>
            <w:pPr>
              <w:spacing w:after="20"/>
              <w:ind w:left="20"/>
              <w:jc w:val="both"/>
            </w:pPr>
            <w:r>
              <w:rPr>
                <w:rFonts w:ascii="Times New Roman"/>
                <w:b w:val="false"/>
                <w:i w:val="false"/>
                <w:color w:val="000000"/>
                <w:sz w:val="20"/>
              </w:rPr>
              <w:t xml:space="preserve">в отношении автомобилей, ввезенных </w:t>
            </w:r>
          </w:p>
          <w:p>
            <w:pPr>
              <w:spacing w:after="20"/>
              <w:ind w:left="20"/>
              <w:jc w:val="both"/>
            </w:pPr>
            <w:r>
              <w:rPr>
                <w:rFonts w:ascii="Times New Roman"/>
                <w:b w:val="false"/>
                <w:i w:val="false"/>
                <w:color w:val="000000"/>
                <w:sz w:val="20"/>
              </w:rPr>
              <w:t xml:space="preserve">и выпущенных для внутреннего потребления </w:t>
            </w:r>
          </w:p>
          <w:p>
            <w:pPr>
              <w:spacing w:after="20"/>
              <w:ind w:left="20"/>
              <w:jc w:val="both"/>
            </w:pPr>
            <w:r>
              <w:rPr>
                <w:rFonts w:ascii="Times New Roman"/>
                <w:b w:val="false"/>
                <w:i w:val="false"/>
                <w:color w:val="000000"/>
                <w:sz w:val="20"/>
              </w:rPr>
              <w:t>(в свободное обращение)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60"/>
          <w:p>
            <w:pPr>
              <w:spacing w:after="20"/>
              <w:ind w:left="20"/>
              <w:jc w:val="both"/>
            </w:pPr>
            <w:r>
              <w:rPr>
                <w:rFonts w:ascii="Times New Roman"/>
                <w:b w:val="false"/>
                <w:i w:val="false"/>
                <w:color w:val="000000"/>
                <w:sz w:val="20"/>
              </w:rPr>
              <w:t>
8</w:t>
            </w:r>
          </w:p>
          <w:bookmarkEnd w:id="3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в отношении автомобилей, ввезенных </w:t>
            </w:r>
          </w:p>
          <w:p>
            <w:pPr>
              <w:spacing w:after="20"/>
              <w:ind w:left="20"/>
              <w:jc w:val="both"/>
            </w:pPr>
            <w:r>
              <w:rPr>
                <w:rFonts w:ascii="Times New Roman"/>
                <w:b w:val="false"/>
                <w:i w:val="false"/>
                <w:color w:val="000000"/>
                <w:sz w:val="20"/>
              </w:rPr>
              <w:t xml:space="preserve">и выпущенных для внутреннего потребления </w:t>
            </w:r>
          </w:p>
          <w:p>
            <w:pPr>
              <w:spacing w:after="20"/>
              <w:ind w:left="20"/>
              <w:jc w:val="both"/>
            </w:pPr>
            <w:r>
              <w:rPr>
                <w:rFonts w:ascii="Times New Roman"/>
                <w:b w:val="false"/>
                <w:i w:val="false"/>
                <w:color w:val="000000"/>
                <w:sz w:val="20"/>
              </w:rPr>
              <w:t>(в свободное обращение) (P.CP.05.BEN.001): сведения отсутствуют</w:t>
            </w:r>
          </w:p>
          <w:p>
            <w:pPr>
              <w:spacing w:after="20"/>
              <w:ind w:left="20"/>
              <w:jc w:val="both"/>
            </w:pPr>
            <w:r>
              <w:rPr>
                <w:rFonts w:ascii="Times New Roman"/>
                <w:b w:val="false"/>
                <w:i w:val="false"/>
                <w:color w:val="000000"/>
                <w:sz w:val="20"/>
              </w:rPr>
              <w:t xml:space="preserve">
сведения в отношении автомобилей, ввезенных </w:t>
            </w:r>
          </w:p>
          <w:p>
            <w:pPr>
              <w:spacing w:after="20"/>
              <w:ind w:left="20"/>
              <w:jc w:val="both"/>
            </w:pPr>
            <w:r>
              <w:rPr>
                <w:rFonts w:ascii="Times New Roman"/>
                <w:b w:val="false"/>
                <w:i w:val="false"/>
                <w:color w:val="000000"/>
                <w:sz w:val="20"/>
              </w:rPr>
              <w:t xml:space="preserve">и выпущенных для внутреннего потребления </w:t>
            </w:r>
          </w:p>
          <w:p>
            <w:pPr>
              <w:spacing w:after="20"/>
              <w:ind w:left="20"/>
              <w:jc w:val="both"/>
            </w:pPr>
            <w:r>
              <w:rPr>
                <w:rFonts w:ascii="Times New Roman"/>
                <w:b w:val="false"/>
                <w:i w:val="false"/>
                <w:color w:val="000000"/>
                <w:sz w:val="20"/>
              </w:rPr>
              <w:t>(в свободное обращение) (P.CP.05.BEN.001): сведения представлены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61"/>
          <w:p>
            <w:pPr>
              <w:spacing w:after="20"/>
              <w:ind w:left="20"/>
              <w:jc w:val="both"/>
            </w:pPr>
            <w:r>
              <w:rPr>
                <w:rFonts w:ascii="Times New Roman"/>
                <w:b w:val="false"/>
                <w:i w:val="false"/>
                <w:color w:val="000000"/>
                <w:sz w:val="20"/>
              </w:rPr>
              <w:t>
9</w:t>
            </w:r>
          </w:p>
          <w:bookmarkEnd w:id="3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62"/>
          <w:p>
            <w:pPr>
              <w:spacing w:after="20"/>
              <w:ind w:left="20"/>
              <w:jc w:val="both"/>
            </w:pPr>
            <w:r>
              <w:rPr>
                <w:rFonts w:ascii="Times New Roman"/>
                <w:b w:val="false"/>
                <w:i w:val="false"/>
                <w:color w:val="000000"/>
                <w:sz w:val="20"/>
              </w:rPr>
              <w:t>
10</w:t>
            </w:r>
          </w:p>
          <w:bookmarkEnd w:id="3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в отношении автомобилей, ввезенных и выпущенных для внутреннего потребления (в свободное обращение) (P.CP.05.MSG.003)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cведения в отношении автомобилей, ввезенных </w:t>
            </w:r>
          </w:p>
          <w:p>
            <w:pPr>
              <w:spacing w:after="20"/>
              <w:ind w:left="20"/>
              <w:jc w:val="both"/>
            </w:pPr>
            <w:r>
              <w:rPr>
                <w:rFonts w:ascii="Times New Roman"/>
                <w:b w:val="false"/>
                <w:i w:val="false"/>
                <w:color w:val="000000"/>
                <w:sz w:val="20"/>
              </w:rPr>
              <w:t xml:space="preserve">и выпущенных для внутреннего потребления </w:t>
            </w:r>
          </w:p>
          <w:p>
            <w:pPr>
              <w:spacing w:after="20"/>
              <w:ind w:left="20"/>
              <w:jc w:val="both"/>
            </w:pPr>
            <w:r>
              <w:rPr>
                <w:rFonts w:ascii="Times New Roman"/>
                <w:b w:val="false"/>
                <w:i w:val="false"/>
                <w:color w:val="000000"/>
                <w:sz w:val="20"/>
              </w:rPr>
              <w:t xml:space="preserve">(в свободное обращение), представленные </w:t>
            </w:r>
          </w:p>
          <w:p>
            <w:pPr>
              <w:spacing w:after="20"/>
              <w:ind w:left="20"/>
              <w:jc w:val="both"/>
            </w:pPr>
            <w:r>
              <w:rPr>
                <w:rFonts w:ascii="Times New Roman"/>
                <w:b w:val="false"/>
                <w:i w:val="false"/>
                <w:color w:val="000000"/>
                <w:sz w:val="20"/>
              </w:rPr>
              <w:t>по запросу (P.CP.05.MSG.006)</w:t>
            </w:r>
          </w:p>
          <w:p>
            <w:pPr>
              <w:spacing w:after="20"/>
              <w:ind w:left="20"/>
              <w:jc w:val="both"/>
            </w:pPr>
            <w:r>
              <w:rPr>
                <w:rFonts w:ascii="Times New Roman"/>
                <w:b w:val="false"/>
                <w:i w:val="false"/>
                <w:color w:val="000000"/>
                <w:sz w:val="20"/>
              </w:rPr>
              <w:t>
уведомление об отсутствии сведений, удовлетворяющих параметрам запроса (P.CP.05.MSG.004)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63"/>
          <w:p>
            <w:pPr>
              <w:spacing w:after="20"/>
              <w:ind w:left="20"/>
              <w:jc w:val="both"/>
            </w:pPr>
            <w:r>
              <w:rPr>
                <w:rFonts w:ascii="Times New Roman"/>
                <w:b w:val="false"/>
                <w:i w:val="false"/>
                <w:color w:val="000000"/>
                <w:sz w:val="20"/>
              </w:rPr>
              <w:t>
11</w:t>
            </w:r>
          </w:p>
          <w:bookmarkEnd w:id="3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43" w:id="364"/>
    <w:p>
      <w:pPr>
        <w:spacing w:after="0"/>
        <w:ind w:left="0"/>
        <w:jc w:val="left"/>
      </w:pPr>
      <w:r>
        <w:rPr>
          <w:rFonts w:ascii="Times New Roman"/>
          <w:b/>
          <w:i w:val="false"/>
          <w:color w:val="000000"/>
        </w:rPr>
        <w:t xml:space="preserve"> VIII. Порядок действий в нештатных ситуациях </w:t>
      </w:r>
    </w:p>
    <w:bookmarkEnd w:id="364"/>
    <w:bookmarkStart w:name="z444" w:id="365"/>
    <w:p>
      <w:pPr>
        <w:spacing w:after="0"/>
        <w:ind w:left="0"/>
        <w:jc w:val="both"/>
      </w:pPr>
      <w:r>
        <w:rPr>
          <w:rFonts w:ascii="Times New Roman"/>
          <w:b w:val="false"/>
          <w:i w:val="false"/>
          <w:color w:val="000000"/>
          <w:sz w:val="28"/>
        </w:rPr>
        <w:t xml:space="preserve">
      18. При информационном взаимодействии в рамках общего процесса вероятны нештатные ситуации, когда обработка данных не может быть произведена в обычном режиме. Нештатные ситуации возникают при технических сбоях, истечении времени ожидания и в иных случаях.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внешней и взаимной торговли. Общие рекомендации по разрешению нештатной ситуации приведены в таблице 8. </w:t>
      </w:r>
    </w:p>
    <w:bookmarkEnd w:id="365"/>
    <w:bookmarkStart w:name="z445" w:id="366"/>
    <w:p>
      <w:pPr>
        <w:spacing w:after="0"/>
        <w:ind w:left="0"/>
        <w:jc w:val="both"/>
      </w:pPr>
      <w:r>
        <w:rPr>
          <w:rFonts w:ascii="Times New Roman"/>
          <w:b w:val="false"/>
          <w:i w:val="false"/>
          <w:color w:val="000000"/>
          <w:sz w:val="28"/>
        </w:rPr>
        <w:t xml:space="preserve">
      19. Уполномоченный орган государства-члена проводит проверку сообщения, в связи с которым получено уведомление об ошибке, на соответствие Описанию форматов и структур электронных документов и сведений и требованиям к контролю сообщений, указанным в разделе IX настоящего Регламента. В случае если выявлено несоответствие указанным требованиям, уполномоченный орган государства-члена принимает все необходимые меры для устранения выявленной ошибки. В случае если несоответствий не выявлено, уполномоченный орган государства-члена направляет сообщение с описанием этой нештатной ситуации в службу поддержки интегрированной информационной системы внешней и взаимной торговли. </w:t>
      </w:r>
    </w:p>
    <w:bookmarkEnd w:id="3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8 </w:t>
            </w:r>
          </w:p>
        </w:tc>
      </w:tr>
    </w:tbl>
    <w:bookmarkStart w:name="z447" w:id="367"/>
    <w:p>
      <w:pPr>
        <w:spacing w:after="0"/>
        <w:ind w:left="0"/>
        <w:jc w:val="left"/>
      </w:pPr>
      <w:r>
        <w:rPr>
          <w:rFonts w:ascii="Times New Roman"/>
          <w:b/>
          <w:i w:val="false"/>
          <w:color w:val="000000"/>
        </w:rPr>
        <w:t xml:space="preserve"> Действия в нештатных ситуациях </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68"/>
          <w:p>
            <w:pPr>
              <w:spacing w:after="20"/>
              <w:ind w:left="20"/>
              <w:jc w:val="both"/>
            </w:pPr>
            <w:r>
              <w:rPr>
                <w:rFonts w:ascii="Times New Roman"/>
                <w:b w:val="false"/>
                <w:i w:val="false"/>
                <w:color w:val="000000"/>
                <w:sz w:val="20"/>
              </w:rPr>
              <w:t>
Код нештатной ситуации</w:t>
            </w:r>
          </w:p>
          <w:bookmarkEnd w:id="3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при возникновении нештатной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69"/>
          <w:p>
            <w:pPr>
              <w:spacing w:after="20"/>
              <w:ind w:left="20"/>
              <w:jc w:val="both"/>
            </w:pPr>
            <w:r>
              <w:rPr>
                <w:rFonts w:ascii="Times New Roman"/>
                <w:b w:val="false"/>
                <w:i w:val="false"/>
                <w:color w:val="000000"/>
                <w:sz w:val="20"/>
              </w:rPr>
              <w:t>
1</w:t>
            </w:r>
          </w:p>
          <w:bookmarkEnd w:id="3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70"/>
          <w:p>
            <w:pPr>
              <w:spacing w:after="20"/>
              <w:ind w:left="20"/>
              <w:jc w:val="both"/>
            </w:pPr>
            <w:r>
              <w:rPr>
                <w:rFonts w:ascii="Times New Roman"/>
                <w:b w:val="false"/>
                <w:i w:val="false"/>
                <w:color w:val="000000"/>
                <w:sz w:val="20"/>
              </w:rPr>
              <w:t>
P.EXC.001</w:t>
            </w:r>
          </w:p>
          <w:bookmarkEnd w:id="3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односторонней транзакции общего процесса не получил уведомление о принятии в обработку сообщения-уведомления после истечения согласованного времени и количества повторов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сбои в транспортной системе или системная ошибка программного обеспечения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направить запрос в службу технической поддержки национального сегмента, в который было отправлено сообщение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71"/>
          <w:p>
            <w:pPr>
              <w:spacing w:after="20"/>
              <w:ind w:left="20"/>
              <w:jc w:val="both"/>
            </w:pPr>
            <w:r>
              <w:rPr>
                <w:rFonts w:ascii="Times New Roman"/>
                <w:b w:val="false"/>
                <w:i w:val="false"/>
                <w:color w:val="000000"/>
                <w:sz w:val="20"/>
              </w:rPr>
              <w:t>
P.EXC.002</w:t>
            </w:r>
          </w:p>
          <w:bookmarkEnd w:id="3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двусторонней транзакции общего процесса не получил сообщение-ответ после истечения согласованного количества повторов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сбои в транспортной системе или системная ошибка программного обеспечения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направить запрос в службу технической поддержки национального сегмента, в котором было сформировано сообщение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72"/>
          <w:p>
            <w:pPr>
              <w:spacing w:after="20"/>
              <w:ind w:left="20"/>
              <w:jc w:val="both"/>
            </w:pPr>
            <w:r>
              <w:rPr>
                <w:rFonts w:ascii="Times New Roman"/>
                <w:b w:val="false"/>
                <w:i w:val="false"/>
                <w:color w:val="000000"/>
                <w:sz w:val="20"/>
              </w:rPr>
              <w:t>
P.EXC.003</w:t>
            </w:r>
          </w:p>
          <w:bookmarkEnd w:id="3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односторонней транзакции общего процесса не смог обработать сообщение-запрос или сообщение-уведомление после того, как отправил инициатору уведомление о принятии в обработку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системная ошибка программного обеспечения </w:t>
            </w:r>
          </w:p>
          <w:p>
            <w:pPr>
              <w:spacing w:after="20"/>
              <w:ind w:left="20"/>
              <w:jc w:val="both"/>
            </w:pPr>
            <w:r>
              <w:rPr>
                <w:rFonts w:ascii="Times New Roman"/>
                <w:b w:val="false"/>
                <w:i w:val="false"/>
                <w:color w:val="000000"/>
                <w:sz w:val="20"/>
              </w:rPr>
              <w:t>на стороне принимающего участника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направить в службу технической поддержки национального сегмента, в котором было сформировано сообщение, запрос, содержащий идентификатор транзакции общего процесса, которая не может быть обработана в штатном режиме, для повторного инициирования транзакции общего процесса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73"/>
          <w:p>
            <w:pPr>
              <w:spacing w:after="20"/>
              <w:ind w:left="20"/>
              <w:jc w:val="both"/>
            </w:pPr>
            <w:r>
              <w:rPr>
                <w:rFonts w:ascii="Times New Roman"/>
                <w:b w:val="false"/>
                <w:i w:val="false"/>
                <w:color w:val="000000"/>
                <w:sz w:val="20"/>
              </w:rPr>
              <w:t>
P.EXC.004</w:t>
            </w:r>
          </w:p>
          <w:bookmarkEnd w:id="3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транзакции общего процесса получил уведомление об ошибке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синхронизированы справочники и классификаторы или не обновлены XML-схемы электронных документов (сведений)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инициатору транзакции общего процесса необходимо синхронизировать используемые справочники и классификаторы или обновить XML-схемы электронных документов (сведений).</w:t>
            </w:r>
          </w:p>
          <w:p>
            <w:pPr>
              <w:spacing w:after="20"/>
              <w:ind w:left="20"/>
              <w:jc w:val="both"/>
            </w:pPr>
            <w:r>
              <w:rPr>
                <w:rFonts w:ascii="Times New Roman"/>
                <w:b w:val="false"/>
                <w:i w:val="false"/>
                <w:color w:val="000000"/>
                <w:sz w:val="20"/>
              </w:rPr>
              <w:t>
Если справочники и классификаторы синхронизированы, XML-схемы электронных документов (сведений) обновлены, необходимо направить запрос в службу поддержки принимающего участника</w:t>
            </w:r>
          </w:p>
        </w:tc>
      </w:tr>
    </w:tbl>
    <w:bookmarkStart w:name="z454" w:id="374"/>
    <w:p>
      <w:pPr>
        <w:spacing w:after="0"/>
        <w:ind w:left="0"/>
        <w:jc w:val="left"/>
      </w:pPr>
      <w:r>
        <w:rPr>
          <w:rFonts w:ascii="Times New Roman"/>
          <w:b/>
          <w:i w:val="false"/>
          <w:color w:val="000000"/>
        </w:rPr>
        <w:t xml:space="preserve"> IX. Требования к заполнению электронных документов и сведений</w:t>
      </w:r>
    </w:p>
    <w:bookmarkEnd w:id="374"/>
    <w:bookmarkStart w:name="z455" w:id="375"/>
    <w:p>
      <w:pPr>
        <w:spacing w:after="0"/>
        <w:ind w:left="0"/>
        <w:jc w:val="both"/>
      </w:pPr>
      <w:r>
        <w:rPr>
          <w:rFonts w:ascii="Times New Roman"/>
          <w:b w:val="false"/>
          <w:i w:val="false"/>
          <w:color w:val="000000"/>
          <w:sz w:val="28"/>
        </w:rPr>
        <w:t xml:space="preserve">
      20. Требования к заполнению реквизитов электронных документов (сведений) "Сведения в отношении автомобилей, ввезенных и выпущенных для внутреннего потребления (в свободное обращение)" (R.CA.CP.05.001), передаваемых в сообщении "Сведения в отношении автомобилей, ввезенных и выпущенных для внутреннего потребления (в свободное обращение)" (P.CP.05.MSG.001), приведены в таблице 9. </w:t>
      </w:r>
    </w:p>
    <w:bookmarkEnd w:id="3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9 </w:t>
            </w:r>
          </w:p>
        </w:tc>
      </w:tr>
    </w:tbl>
    <w:bookmarkStart w:name="z457" w:id="376"/>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"Сведения в отношении автомобилей, ввезенных и выпущенных для внутреннего потребления (в свободное обращение)" (R.CA.CP.05.001), передаваемых в сообщении "Сведения в отношении автомобилей, ввезенных и выпущенных для внутреннего потребления (в свободное обращение)" (P.CP.05.MSG.001) </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77"/>
          <w:p>
            <w:pPr>
              <w:spacing w:after="20"/>
              <w:ind w:left="20"/>
              <w:jc w:val="both"/>
            </w:pPr>
            <w:r>
              <w:rPr>
                <w:rFonts w:ascii="Times New Roman"/>
                <w:b w:val="false"/>
                <w:i w:val="false"/>
                <w:color w:val="000000"/>
                <w:sz w:val="20"/>
              </w:rPr>
              <w:t>
Код требования</w:t>
            </w:r>
          </w:p>
          <w:bookmarkEnd w:id="3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78"/>
          <w:p>
            <w:pPr>
              <w:spacing w:after="20"/>
              <w:ind w:left="20"/>
              <w:jc w:val="both"/>
            </w:pPr>
            <w:r>
              <w:rPr>
                <w:rFonts w:ascii="Times New Roman"/>
                <w:b w:val="false"/>
                <w:i w:val="false"/>
                <w:color w:val="000000"/>
                <w:sz w:val="20"/>
              </w:rPr>
              <w:t>
1</w:t>
            </w:r>
          </w:p>
          <w:bookmarkEnd w:id="3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выпуске автомобильного транспортного средства" (cacdo:‌Import‌Car‌Info‌Details) должен быть заполнен реквизит "Регистрационный номер таможенной декларации" (cacdo:‌Customs‌Declaration‌Id‌Details) или реквизит "Справочный номер таможенного приходного ордера" (cacdo:‌Customs‌Receipt‌Id‌Details)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79"/>
          <w:p>
            <w:pPr>
              <w:spacing w:after="20"/>
              <w:ind w:left="20"/>
              <w:jc w:val="both"/>
            </w:pPr>
            <w:r>
              <w:rPr>
                <w:rFonts w:ascii="Times New Roman"/>
                <w:b w:val="false"/>
                <w:i w:val="false"/>
                <w:color w:val="000000"/>
                <w:sz w:val="20"/>
              </w:rPr>
              <w:t>
2</w:t>
            </w:r>
          </w:p>
          <w:bookmarkEnd w:id="3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об автомобиле" (cacdo:DTExchAutomobileDetails) должен быть заполнен хотя бы 1 из следующих реквизитов:</w:t>
            </w:r>
          </w:p>
          <w:p>
            <w:pPr>
              <w:spacing w:after="20"/>
              <w:ind w:left="20"/>
              <w:jc w:val="both"/>
            </w:pPr>
            <w:r>
              <w:rPr>
                <w:rFonts w:ascii="Times New Roman"/>
                <w:b w:val="false"/>
                <w:i w:val="false"/>
                <w:color w:val="000000"/>
                <w:sz w:val="20"/>
              </w:rPr>
              <w:t>
"Идентификационный номер транспортного средства" (csdo:‌Vehicle‌Id);</w:t>
            </w:r>
          </w:p>
          <w:p>
            <w:pPr>
              <w:spacing w:after="20"/>
              <w:ind w:left="20"/>
              <w:jc w:val="both"/>
            </w:pPr>
            <w:r>
              <w:rPr>
                <w:rFonts w:ascii="Times New Roman"/>
                <w:b w:val="false"/>
                <w:i w:val="false"/>
                <w:color w:val="000000"/>
                <w:sz w:val="20"/>
              </w:rPr>
              <w:t>
"Идентификационный номер шасси (рамы) транспортного стредства" (csdo:‌Vehicle‌Chassis‌Id);</w:t>
            </w:r>
          </w:p>
          <w:p>
            <w:pPr>
              <w:spacing w:after="20"/>
              <w:ind w:left="20"/>
              <w:jc w:val="both"/>
            </w:pPr>
            <w:r>
              <w:rPr>
                <w:rFonts w:ascii="Times New Roman"/>
                <w:b w:val="false"/>
                <w:i w:val="false"/>
                <w:color w:val="000000"/>
                <w:sz w:val="20"/>
              </w:rPr>
              <w:t xml:space="preserve">
"Идентификационный номер кузова транспортного средства" </w:t>
            </w:r>
          </w:p>
          <w:p>
            <w:pPr>
              <w:spacing w:after="20"/>
              <w:ind w:left="20"/>
              <w:jc w:val="both"/>
            </w:pPr>
            <w:r>
              <w:rPr>
                <w:rFonts w:ascii="Times New Roman"/>
                <w:b w:val="false"/>
                <w:i w:val="false"/>
                <w:color w:val="000000"/>
                <w:sz w:val="20"/>
              </w:rPr>
              <w:t>
(csdo:‌Vehicle‌Body‌Id)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80"/>
          <w:p>
            <w:pPr>
              <w:spacing w:after="20"/>
              <w:ind w:left="20"/>
              <w:jc w:val="both"/>
            </w:pPr>
            <w:r>
              <w:rPr>
                <w:rFonts w:ascii="Times New Roman"/>
                <w:b w:val="false"/>
                <w:i w:val="false"/>
                <w:color w:val="000000"/>
                <w:sz w:val="20"/>
              </w:rPr>
              <w:t>
3</w:t>
            </w:r>
          </w:p>
          <w:bookmarkEnd w:id="3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реквизита "Год производства" (csdo:‌Manufacture‌Year) не должно быть больше значения текущего года при его заполнении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81"/>
          <w:p>
            <w:pPr>
              <w:spacing w:after="20"/>
              <w:ind w:left="20"/>
              <w:jc w:val="both"/>
            </w:pPr>
            <w:r>
              <w:rPr>
                <w:rFonts w:ascii="Times New Roman"/>
                <w:b w:val="false"/>
                <w:i w:val="false"/>
                <w:color w:val="000000"/>
                <w:sz w:val="20"/>
              </w:rPr>
              <w:t>
4</w:t>
            </w:r>
          </w:p>
          <w:bookmarkEnd w:id="3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"Год производства" (csdo:‌Manufacture‌Year) должно приводиться в соответствии с шаблоном YYYY, при его заполнении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82"/>
          <w:p>
            <w:pPr>
              <w:spacing w:after="20"/>
              <w:ind w:left="20"/>
              <w:jc w:val="both"/>
            </w:pPr>
            <w:r>
              <w:rPr>
                <w:rFonts w:ascii="Times New Roman"/>
                <w:b w:val="false"/>
                <w:i w:val="false"/>
                <w:color w:val="000000"/>
                <w:sz w:val="20"/>
              </w:rPr>
              <w:t>
5</w:t>
            </w:r>
          </w:p>
          <w:bookmarkEnd w:id="3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выпуска" (casdo:‌Goods‌Issue‌Date)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83"/>
          <w:p>
            <w:pPr>
              <w:spacing w:after="20"/>
              <w:ind w:left="20"/>
              <w:jc w:val="both"/>
            </w:pPr>
            <w:r>
              <w:rPr>
                <w:rFonts w:ascii="Times New Roman"/>
                <w:b w:val="false"/>
                <w:i w:val="false"/>
                <w:color w:val="000000"/>
                <w:sz w:val="20"/>
              </w:rPr>
              <w:t>
6</w:t>
            </w:r>
          </w:p>
          <w:bookmarkEnd w:id="3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реквизита "Дата выпуска" (casdo:‌Goods‌Issue‌Date) не должно быть ранее значения, указанного в реквизите "Дата документа" </w:t>
            </w:r>
          </w:p>
          <w:p>
            <w:pPr>
              <w:spacing w:after="20"/>
              <w:ind w:left="20"/>
              <w:jc w:val="both"/>
            </w:pPr>
            <w:r>
              <w:rPr>
                <w:rFonts w:ascii="Times New Roman"/>
                <w:b w:val="false"/>
                <w:i w:val="false"/>
                <w:color w:val="000000"/>
                <w:sz w:val="20"/>
              </w:rPr>
              <w:t>(csdo:‌Doc‌Creation‌Date), входящего в состав реквизита "Регистрационный номер таможенной декларации" (cacdo:‌Customs‌Declaration‌Id‌Details)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84"/>
          <w:p>
            <w:pPr>
              <w:spacing w:after="20"/>
              <w:ind w:left="20"/>
              <w:jc w:val="both"/>
            </w:pPr>
            <w:r>
              <w:rPr>
                <w:rFonts w:ascii="Times New Roman"/>
                <w:b w:val="false"/>
                <w:i w:val="false"/>
                <w:color w:val="000000"/>
                <w:sz w:val="20"/>
              </w:rPr>
              <w:t>
7</w:t>
            </w:r>
          </w:p>
          <w:bookmarkEnd w:id="3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выпуска" (casdo:‌Goods‌Issue‌Date) не должно быть ранее значения, указанного в реквизите "Дата документа" (csdo:‌Doc‌Creation‌Date), входящего в состав реквизита "Справочный номер таможенного приходного ордера" (cacdo:‌Customs‌Receipt‌Id‌Details)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85"/>
          <w:p>
            <w:pPr>
              <w:spacing w:after="20"/>
              <w:ind w:left="20"/>
              <w:jc w:val="both"/>
            </w:pPr>
            <w:r>
              <w:rPr>
                <w:rFonts w:ascii="Times New Roman"/>
                <w:b w:val="false"/>
                <w:i w:val="false"/>
                <w:color w:val="000000"/>
                <w:sz w:val="20"/>
              </w:rPr>
              <w:t>
8</w:t>
            </w:r>
          </w:p>
          <w:bookmarkEnd w:id="3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товара по ТН ВЭД ЕАЭС" (csdo:CommodityCode) принимает значение "8701" либо "8716", то реквизиты "Идентификационный номер транспортного средства" (csdo:VehicleId), "Идентификационный номер шасси (рамы) транспортного средства" (csdo:VehicleChassisId) и "Идентификационный номер кузова транспортного средства" (VehicleBodyId) должны быть заполнены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86"/>
          <w:p>
            <w:pPr>
              <w:spacing w:after="20"/>
              <w:ind w:left="20"/>
              <w:jc w:val="both"/>
            </w:pPr>
            <w:r>
              <w:rPr>
                <w:rFonts w:ascii="Times New Roman"/>
                <w:b w:val="false"/>
                <w:i w:val="false"/>
                <w:color w:val="000000"/>
                <w:sz w:val="20"/>
              </w:rPr>
              <w:t>
9</w:t>
            </w:r>
          </w:p>
          <w:bookmarkEnd w:id="3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"Код страны" (csdo:UnifiedCountryCode) принимает значение "KZ" и значение реквизита "Дата документа" (csdo:DocCreationDate) в составе реквизита "Регистрационный номер таможенной декларации" (cacdo:CustomsDeclarationIdDetails) указано </w:t>
            </w:r>
          </w:p>
          <w:p>
            <w:pPr>
              <w:spacing w:after="20"/>
              <w:ind w:left="20"/>
              <w:jc w:val="both"/>
            </w:pPr>
            <w:r>
              <w:rPr>
                <w:rFonts w:ascii="Times New Roman"/>
                <w:b w:val="false"/>
                <w:i w:val="false"/>
                <w:color w:val="000000"/>
                <w:sz w:val="20"/>
              </w:rPr>
              <w:t>в промежутке между 01 января 2004 года и 31 декабря 2010 года, то реквизит "Описание транспортного средства" (casdo:VehicleDescriptionText)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87"/>
          <w:p>
            <w:pPr>
              <w:spacing w:after="20"/>
              <w:ind w:left="20"/>
              <w:jc w:val="both"/>
            </w:pPr>
            <w:r>
              <w:rPr>
                <w:rFonts w:ascii="Times New Roman"/>
                <w:b w:val="false"/>
                <w:i w:val="false"/>
                <w:color w:val="000000"/>
                <w:sz w:val="20"/>
              </w:rPr>
              <w:t>
10</w:t>
            </w:r>
          </w:p>
          <w:bookmarkEnd w:id="3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"Идентификационный номер двигателя" (csdo:‌Engine‌Id)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88"/>
          <w:p>
            <w:pPr>
              <w:spacing w:after="20"/>
              <w:ind w:left="20"/>
              <w:jc w:val="both"/>
            </w:pPr>
            <w:r>
              <w:rPr>
                <w:rFonts w:ascii="Times New Roman"/>
                <w:b w:val="false"/>
                <w:i w:val="false"/>
                <w:color w:val="000000"/>
                <w:sz w:val="20"/>
              </w:rPr>
              <w:t>
11</w:t>
            </w:r>
          </w:p>
          <w:bookmarkEnd w:id="3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"Объем двигателя транспортного средства" (casdo:‌Engine‌Volume‌Measure)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89"/>
          <w:p>
            <w:pPr>
              <w:spacing w:after="20"/>
              <w:ind w:left="20"/>
              <w:jc w:val="both"/>
            </w:pPr>
            <w:r>
              <w:rPr>
                <w:rFonts w:ascii="Times New Roman"/>
                <w:b w:val="false"/>
                <w:i w:val="false"/>
                <w:color w:val="000000"/>
                <w:sz w:val="20"/>
              </w:rPr>
              <w:t>
12</w:t>
            </w:r>
          </w:p>
          <w:bookmarkEnd w:id="3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значения реквизитов, имеющих тип данных "Дата и время" (bdt: Date‌Time‌Type), должны приводиться в соответствии с шаблоном YYYY-MM-DDThh:mm:ss.cccZ, где ccc – символы, обозначающие значение миллисекунд, Z – фиксированный символ, обозначающий формат представления времени в соответствии со Всемирным временем (UTC)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90"/>
          <w:p>
            <w:pPr>
              <w:spacing w:after="20"/>
              <w:ind w:left="20"/>
              <w:jc w:val="both"/>
            </w:pPr>
            <w:r>
              <w:rPr>
                <w:rFonts w:ascii="Times New Roman"/>
                <w:b w:val="false"/>
                <w:i w:val="false"/>
                <w:color w:val="000000"/>
                <w:sz w:val="20"/>
              </w:rPr>
              <w:t>
13</w:t>
            </w:r>
          </w:p>
          <w:bookmarkEnd w:id="3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значения реквизитов, имеющих тип данных "Дата" (bdt: Date‌Type), должны приводиться в соответствии с шаблоном YYYY-MM-DD </w:t>
            </w:r>
          </w:p>
        </w:tc>
      </w:tr>
    </w:tbl>
    <w:bookmarkStart w:name="z472" w:id="391"/>
    <w:p>
      <w:pPr>
        <w:spacing w:after="0"/>
        <w:ind w:left="0"/>
        <w:jc w:val="both"/>
      </w:pPr>
      <w:r>
        <w:rPr>
          <w:rFonts w:ascii="Times New Roman"/>
          <w:b w:val="false"/>
          <w:i w:val="false"/>
          <w:color w:val="000000"/>
          <w:sz w:val="28"/>
        </w:rPr>
        <w:t xml:space="preserve">
      21. Требования к заполнению реквизитов электронных документов (сведений) "Сведения в отношении автомобилей, ввезенных и выпущенных для внутреннего потребления (в свободное обращение)" (R.CA.CP.05.001), передаваемых в сообщении "Информация об аннулировании сведений в отношении автомобилей, ввезенных и выпущенных для внутреннего потребления (в свободное обращение)" (P.CP.05.MSG.002), приведены в таблице 10. </w:t>
      </w:r>
    </w:p>
    <w:bookmarkEnd w:id="3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10 </w:t>
            </w:r>
          </w:p>
        </w:tc>
      </w:tr>
    </w:tbl>
    <w:bookmarkStart w:name="z474" w:id="392"/>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"Сведения в отношении автомобилей, ввезенных и выпущенных для внутреннего потребления (в свободное обращение)" (R.CA.CP.05.001), передаваемых в сообщении "Информация об аннулировании сведений в отношении автомобилей, ввезенных и выпущенных для внутреннего потребления (в свободное обращение)" (P.CP.05.MSG.002) </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93"/>
          <w:p>
            <w:pPr>
              <w:spacing w:after="20"/>
              <w:ind w:left="20"/>
              <w:jc w:val="both"/>
            </w:pPr>
            <w:r>
              <w:rPr>
                <w:rFonts w:ascii="Times New Roman"/>
                <w:b w:val="false"/>
                <w:i w:val="false"/>
                <w:color w:val="000000"/>
                <w:sz w:val="20"/>
              </w:rPr>
              <w:t>
Код требования</w:t>
            </w:r>
          </w:p>
          <w:bookmarkEnd w:id="3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94"/>
          <w:p>
            <w:pPr>
              <w:spacing w:after="20"/>
              <w:ind w:left="20"/>
              <w:jc w:val="both"/>
            </w:pPr>
            <w:r>
              <w:rPr>
                <w:rFonts w:ascii="Times New Roman"/>
                <w:b w:val="false"/>
                <w:i w:val="false"/>
                <w:color w:val="000000"/>
                <w:sz w:val="20"/>
              </w:rPr>
              <w:t>
1</w:t>
            </w:r>
          </w:p>
          <w:bookmarkEnd w:id="3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документе (сведениях) должен быть заполнен только 1 экземпляр реквизита "Сведения о выпуске автомобильного транспортного средства" (cacdo:‌Import‌Car‌Info‌Details)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95"/>
          <w:p>
            <w:pPr>
              <w:spacing w:after="20"/>
              <w:ind w:left="20"/>
              <w:jc w:val="both"/>
            </w:pPr>
            <w:r>
              <w:rPr>
                <w:rFonts w:ascii="Times New Roman"/>
                <w:b w:val="false"/>
                <w:i w:val="false"/>
                <w:color w:val="000000"/>
                <w:sz w:val="20"/>
              </w:rPr>
              <w:t>
2</w:t>
            </w:r>
          </w:p>
          <w:bookmarkEnd w:id="3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реквизите "Сведения о выпуске автомобильного транспортного средства" (cacdo:ImportCarInfoDetails) должен быть заполнен реквизит "Регистрационный номер таможенной декларации" (cacdo:CustomsDeclarationIdDetails) или реквизит "Справочный номер таможенного приходного ордера" (cacdo:CustomsReceiptIdDetails)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96"/>
          <w:p>
            <w:pPr>
              <w:spacing w:after="20"/>
              <w:ind w:left="20"/>
              <w:jc w:val="both"/>
            </w:pPr>
            <w:r>
              <w:rPr>
                <w:rFonts w:ascii="Times New Roman"/>
                <w:b w:val="false"/>
                <w:i w:val="false"/>
                <w:color w:val="000000"/>
                <w:sz w:val="20"/>
              </w:rPr>
              <w:t>
3</w:t>
            </w:r>
          </w:p>
          <w:bookmarkEnd w:id="3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реквизите "Сведения об автомобиле" (cacdo:‌DTExch‌Automobile‌Details) должен быть заполнен хотя бы 1 из следующих реквизитов: </w:t>
            </w:r>
          </w:p>
          <w:p>
            <w:pPr>
              <w:spacing w:after="20"/>
              <w:ind w:left="20"/>
              <w:jc w:val="both"/>
            </w:pPr>
            <w:r>
              <w:rPr>
                <w:rFonts w:ascii="Times New Roman"/>
                <w:b w:val="false"/>
                <w:i w:val="false"/>
                <w:color w:val="000000"/>
                <w:sz w:val="20"/>
              </w:rPr>
              <w:t>
"Идентификационный номер транспортного средства" (csdo:‌Vehicle‌Id);</w:t>
            </w:r>
          </w:p>
          <w:p>
            <w:pPr>
              <w:spacing w:after="20"/>
              <w:ind w:left="20"/>
              <w:jc w:val="both"/>
            </w:pPr>
            <w:r>
              <w:rPr>
                <w:rFonts w:ascii="Times New Roman"/>
                <w:b w:val="false"/>
                <w:i w:val="false"/>
                <w:color w:val="000000"/>
                <w:sz w:val="20"/>
              </w:rPr>
              <w:t>
"Идентификационный номер шасси (рамы) транспортного стредства" (csdo:‌Vehicle‌Chassis‌Id);</w:t>
            </w:r>
          </w:p>
          <w:p>
            <w:pPr>
              <w:spacing w:after="20"/>
              <w:ind w:left="20"/>
              <w:jc w:val="both"/>
            </w:pPr>
            <w:r>
              <w:rPr>
                <w:rFonts w:ascii="Times New Roman"/>
                <w:b w:val="false"/>
                <w:i w:val="false"/>
                <w:color w:val="000000"/>
                <w:sz w:val="20"/>
              </w:rPr>
              <w:t>
"Идентификационный номер кузова транспортного средства" (csdo:‌Vehicle‌Body‌Id)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97"/>
          <w:p>
            <w:pPr>
              <w:spacing w:after="20"/>
              <w:ind w:left="20"/>
              <w:jc w:val="both"/>
            </w:pPr>
            <w:r>
              <w:rPr>
                <w:rFonts w:ascii="Times New Roman"/>
                <w:b w:val="false"/>
                <w:i w:val="false"/>
                <w:color w:val="000000"/>
                <w:sz w:val="20"/>
              </w:rPr>
              <w:t>
4</w:t>
            </w:r>
          </w:p>
          <w:bookmarkEnd w:id="3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информационном ресурсе (базе данных) уполномоченного органа государства-члена должна присутствовать запись, удовлетворяющая одному из следующих условий:</w:t>
            </w:r>
          </w:p>
          <w:p>
            <w:pPr>
              <w:spacing w:after="20"/>
              <w:ind w:left="20"/>
              <w:jc w:val="both"/>
            </w:pPr>
            <w:r>
              <w:rPr>
                <w:rFonts w:ascii="Times New Roman"/>
                <w:b w:val="false"/>
                <w:i w:val="false"/>
                <w:color w:val="000000"/>
                <w:sz w:val="20"/>
              </w:rPr>
              <w:t xml:space="preserve">
значения реквизита "Регистрационный номер таможенной декларации" (cacdo:CustomsDeclarationIdDetails), если он заполнен, и связанных с ним реквизитов "Идентификационный номер транспортного средства" (csdo:VehicleId), "Идентификационный номер шасси (рамы) транспортного стредства" (csdo:VehicleChassisId), "Идентификационный номер кузова транспортного средства" (csdo:VehicleBodyId), содержащиеся в записи, соответствуют значениям реквизита "Регистрационный номер таможенной декларации" (cacdo:CustomsDeclarationIdDetails) и связанных с ним реквизитов "Идентификационный номер транспортного средства" (csdo:‌Vehicle‌Id), "Идентификационный номер шасси (рамы) транспортного стредства" (csdo:‌Vehicle‌Chassis‌Id), "Идентификационный номер кузова транспортного средства" (csdo:‌Vehicle‌Body‌Id), передаваемых в сообщении; </w:t>
            </w:r>
          </w:p>
          <w:p>
            <w:pPr>
              <w:spacing w:after="20"/>
              <w:ind w:left="20"/>
              <w:jc w:val="both"/>
            </w:pPr>
            <w:r>
              <w:rPr>
                <w:rFonts w:ascii="Times New Roman"/>
                <w:b w:val="false"/>
                <w:i w:val="false"/>
                <w:color w:val="000000"/>
                <w:sz w:val="20"/>
              </w:rPr>
              <w:t xml:space="preserve">
значения реквизита "Справочный номер таможенного приходного ордера" (cacdo:CustomsReceiptIdDetails) и связанных с ним реквизитов "Идентификационный номер транспортного средства" (csdo:VehicleId), либо "Идентификационный номер шасси (рамы) транспортного стредства" (csdo:VehicleChassisId), либо "Идентификационный номер кузова транспортного средства" (csdo:VehicleBodyId), содержащиеся в записи, соответствуют значениям, указанным в реквизитах "Справочный номер таможенного приходного ордера" (cacdo:CustomsReceiptIdDetails) и связанных с ним "Идентификационный номер транспортного средства" (csdo:VehicleId), либо "Идентификационный номер шасси (рамы) транспортного стредства" (csdo:VehicleChassisId), либо "Идентификационный номер кузова транспортного средства" (csdo:VehicleBodyId), передаваемых в сообщении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98"/>
          <w:p>
            <w:pPr>
              <w:spacing w:after="20"/>
              <w:ind w:left="20"/>
              <w:jc w:val="both"/>
            </w:pPr>
            <w:r>
              <w:rPr>
                <w:rFonts w:ascii="Times New Roman"/>
                <w:b w:val="false"/>
                <w:i w:val="false"/>
                <w:color w:val="000000"/>
                <w:sz w:val="20"/>
              </w:rPr>
              <w:t>
5</w:t>
            </w:r>
          </w:p>
          <w:bookmarkEnd w:id="3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"Идентификационный номер двигателя" (csdo:‌Engine‌Id)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99"/>
          <w:p>
            <w:pPr>
              <w:spacing w:after="20"/>
              <w:ind w:left="20"/>
              <w:jc w:val="both"/>
            </w:pPr>
            <w:r>
              <w:rPr>
                <w:rFonts w:ascii="Times New Roman"/>
                <w:b w:val="false"/>
                <w:i w:val="false"/>
                <w:color w:val="000000"/>
                <w:sz w:val="20"/>
              </w:rPr>
              <w:t>
6</w:t>
            </w:r>
          </w:p>
          <w:bookmarkEnd w:id="3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"Объем двигателя транспортного средства" (casdo:‌Engine‌Volume‌Measure)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00"/>
          <w:p>
            <w:pPr>
              <w:spacing w:after="20"/>
              <w:ind w:left="20"/>
              <w:jc w:val="both"/>
            </w:pPr>
            <w:r>
              <w:rPr>
                <w:rFonts w:ascii="Times New Roman"/>
                <w:b w:val="false"/>
                <w:i w:val="false"/>
                <w:color w:val="000000"/>
                <w:sz w:val="20"/>
              </w:rPr>
              <w:t>
7</w:t>
            </w:r>
          </w:p>
          <w:bookmarkEnd w:id="4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значения реквизитов, имеющих тип данных "Дата и время" (bdt: Date‌Time‌Type), должны приводиться в соответствии с шаблоном YYYY-MM-DDThh:mm:ss.cccZ, где ccc – символы, обозначающие значение миллисекунд, Z – фиксированный символ, обозначающий формат представления времени в соответствии со Всемирным временем (UTC)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01"/>
          <w:p>
            <w:pPr>
              <w:spacing w:after="20"/>
              <w:ind w:left="20"/>
              <w:jc w:val="both"/>
            </w:pPr>
            <w:r>
              <w:rPr>
                <w:rFonts w:ascii="Times New Roman"/>
                <w:b w:val="false"/>
                <w:i w:val="false"/>
                <w:color w:val="000000"/>
                <w:sz w:val="20"/>
              </w:rPr>
              <w:t>
8</w:t>
            </w:r>
          </w:p>
          <w:bookmarkEnd w:id="4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значения реквизитов, имеющих тип данных "Дата" (bdt: Date‌Type), должны приводиться в соответствии с шаблоном YYYY-MM-DD </w:t>
            </w:r>
          </w:p>
        </w:tc>
      </w:tr>
    </w:tbl>
    <w:bookmarkStart w:name="z484" w:id="402"/>
    <w:p>
      <w:pPr>
        <w:spacing w:after="0"/>
        <w:ind w:left="0"/>
        <w:jc w:val="both"/>
      </w:pPr>
      <w:r>
        <w:rPr>
          <w:rFonts w:ascii="Times New Roman"/>
          <w:b w:val="false"/>
          <w:i w:val="false"/>
          <w:color w:val="000000"/>
          <w:sz w:val="28"/>
        </w:rPr>
        <w:t xml:space="preserve">
      22. Требования к заполнению реквизитов электронных документов (сведений) "Запрос сведений в отношении автомобилей, ввезенных и выпущенных для внутреннего потребления (в свободное обращение)" (R.CA.CP.05.002), передаваемых в сообщении "Запрос сведений в отношении автомобилей, ввезенных и выпущенных для внутреннего потребления (в свободное обращение)" (P.CP.05.MSG.003), приведены в таблице 11. </w:t>
      </w:r>
    </w:p>
    <w:bookmarkEnd w:id="4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11 </w:t>
            </w:r>
          </w:p>
        </w:tc>
      </w:tr>
    </w:tbl>
    <w:bookmarkStart w:name="z486" w:id="403"/>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"Запрос сведений в отношении автомобилей, ввезенных и выпущенных для внутреннего потребления (в свободное обращение)" (R.CA.CP.05.002), передаваемых в сообщении "Запрос сведений в отношении автомобилей, ввезенных и выпущенных для внутреннего потребления (в свободное обращение)" (P.CP.05.MSG.003) </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04"/>
          <w:p>
            <w:pPr>
              <w:spacing w:after="20"/>
              <w:ind w:left="20"/>
              <w:jc w:val="both"/>
            </w:pPr>
            <w:r>
              <w:rPr>
                <w:rFonts w:ascii="Times New Roman"/>
                <w:b w:val="false"/>
                <w:i w:val="false"/>
                <w:color w:val="000000"/>
                <w:sz w:val="20"/>
              </w:rPr>
              <w:t>
Код требования</w:t>
            </w:r>
          </w:p>
          <w:bookmarkEnd w:id="4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Формулировка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05"/>
          <w:p>
            <w:pPr>
              <w:spacing w:after="20"/>
              <w:ind w:left="20"/>
              <w:jc w:val="both"/>
            </w:pPr>
            <w:r>
              <w:rPr>
                <w:rFonts w:ascii="Times New Roman"/>
                <w:b w:val="false"/>
                <w:i w:val="false"/>
                <w:color w:val="000000"/>
                <w:sz w:val="20"/>
              </w:rPr>
              <w:t>
1</w:t>
            </w:r>
          </w:p>
          <w:bookmarkEnd w:id="4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документе (сведениях) должен быть заполнен 1 из следующих реквизитов:</w:t>
            </w:r>
          </w:p>
          <w:p>
            <w:pPr>
              <w:spacing w:after="20"/>
              <w:ind w:left="20"/>
              <w:jc w:val="both"/>
            </w:pPr>
            <w:r>
              <w:rPr>
                <w:rFonts w:ascii="Times New Roman"/>
                <w:b w:val="false"/>
                <w:i w:val="false"/>
                <w:color w:val="000000"/>
                <w:sz w:val="20"/>
              </w:rPr>
              <w:t>
"Регистрационный номер таможенного приходного ордера" (casdo:CustomsReceiptDocId);</w:t>
            </w:r>
          </w:p>
          <w:p>
            <w:pPr>
              <w:spacing w:after="20"/>
              <w:ind w:left="20"/>
              <w:jc w:val="both"/>
            </w:pPr>
            <w:r>
              <w:rPr>
                <w:rFonts w:ascii="Times New Roman"/>
                <w:b w:val="false"/>
                <w:i w:val="false"/>
                <w:color w:val="000000"/>
                <w:sz w:val="20"/>
              </w:rPr>
              <w:t>
"Регистрационный номер таможенной декларации" (cacdo:CustomsDeclarationIdDetails);</w:t>
            </w:r>
          </w:p>
          <w:p>
            <w:pPr>
              <w:spacing w:after="20"/>
              <w:ind w:left="20"/>
              <w:jc w:val="both"/>
            </w:pPr>
            <w:r>
              <w:rPr>
                <w:rFonts w:ascii="Times New Roman"/>
                <w:b w:val="false"/>
                <w:i w:val="false"/>
                <w:color w:val="000000"/>
                <w:sz w:val="20"/>
              </w:rPr>
              <w:t xml:space="preserve">
"Идентификаторы транспортного средства" (ccdo:‌Vehicle‌Id‌Details)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06"/>
          <w:p>
            <w:pPr>
              <w:spacing w:after="20"/>
              <w:ind w:left="20"/>
              <w:jc w:val="both"/>
            </w:pPr>
            <w:r>
              <w:rPr>
                <w:rFonts w:ascii="Times New Roman"/>
                <w:b w:val="false"/>
                <w:i w:val="false"/>
                <w:color w:val="000000"/>
                <w:sz w:val="20"/>
              </w:rPr>
              <w:t>
2</w:t>
            </w:r>
          </w:p>
          <w:bookmarkEnd w:id="4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значения реквизитов, имеющих тип данных "Дата и время" (bdt: Date‌Time‌Type), должны приводиться в соответствии с шаблоном YYYY-MM-DDThh:mm:ss.cccZ, где ccc – символы, обозначающие значение миллисекунд, Z – фиксированный символ, обозначающий формат представления времени в соответствии со Всемирным временем (UTC)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07"/>
          <w:p>
            <w:pPr>
              <w:spacing w:after="20"/>
              <w:ind w:left="20"/>
              <w:jc w:val="both"/>
            </w:pPr>
            <w:r>
              <w:rPr>
                <w:rFonts w:ascii="Times New Roman"/>
                <w:b w:val="false"/>
                <w:i w:val="false"/>
                <w:color w:val="000000"/>
                <w:sz w:val="20"/>
              </w:rPr>
              <w:t>
3</w:t>
            </w:r>
          </w:p>
          <w:bookmarkEnd w:id="4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реквизитов, имеющих тип данных "Дата" (bdt: Date‌Type), должны приводиться в соответствии с шаблоном YYYY-MM-DD</w:t>
            </w:r>
          </w:p>
        </w:tc>
      </w:tr>
    </w:tbl>
    <w:bookmarkStart w:name="z491" w:id="408"/>
    <w:p>
      <w:pPr>
        <w:spacing w:after="0"/>
        <w:ind w:left="0"/>
        <w:jc w:val="both"/>
      </w:pPr>
      <w:r>
        <w:rPr>
          <w:rFonts w:ascii="Times New Roman"/>
          <w:b w:val="false"/>
          <w:i w:val="false"/>
          <w:color w:val="000000"/>
          <w:sz w:val="28"/>
        </w:rPr>
        <w:t xml:space="preserve">
      23. Требования к заполнению реквизитов электронных документов (сведений) "Уведомление о результате обработки" (R.006), передаваемых в сообщении "Уведомление об отсутствии сведений, удовлетворяющих параметрам запроса" (P.CP.05.MSG.004), приведены в таблице 12. </w:t>
      </w:r>
    </w:p>
    <w:bookmarkEnd w:id="4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12 </w:t>
            </w:r>
          </w:p>
        </w:tc>
      </w:tr>
    </w:tbl>
    <w:bookmarkStart w:name="z493" w:id="409"/>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"Уведомление о результате обработки" (R.006), передаваемых в сообщении "Уведомление об отсутствии сведений, удовлетворяющих параметрам запроса" (P.CP.05.MSG.004) </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10"/>
          <w:p>
            <w:pPr>
              <w:spacing w:after="20"/>
              <w:ind w:left="20"/>
              <w:jc w:val="both"/>
            </w:pPr>
            <w:r>
              <w:rPr>
                <w:rFonts w:ascii="Times New Roman"/>
                <w:b w:val="false"/>
                <w:i w:val="false"/>
                <w:color w:val="000000"/>
                <w:sz w:val="20"/>
              </w:rPr>
              <w:t xml:space="preserve">
Код требования </w:t>
            </w:r>
          </w:p>
          <w:bookmarkEnd w:id="4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Формулировка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11"/>
          <w:p>
            <w:pPr>
              <w:spacing w:after="20"/>
              <w:ind w:left="20"/>
              <w:jc w:val="both"/>
            </w:pPr>
            <w:r>
              <w:rPr>
                <w:rFonts w:ascii="Times New Roman"/>
                <w:b w:val="false"/>
                <w:i w:val="false"/>
                <w:color w:val="000000"/>
                <w:sz w:val="20"/>
              </w:rPr>
              <w:t>
1</w:t>
            </w:r>
          </w:p>
          <w:bookmarkEnd w:id="4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результата обработки" (csdo:‌Processing‌Result‌V2‌Code) должен содержать значение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12"/>
          <w:p>
            <w:pPr>
              <w:spacing w:after="20"/>
              <w:ind w:left="20"/>
              <w:jc w:val="both"/>
            </w:pPr>
            <w:r>
              <w:rPr>
                <w:rFonts w:ascii="Times New Roman"/>
                <w:b w:val="false"/>
                <w:i w:val="false"/>
                <w:color w:val="000000"/>
                <w:sz w:val="20"/>
              </w:rPr>
              <w:t>
2</w:t>
            </w:r>
          </w:p>
          <w:bookmarkEnd w:id="4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значения реквизитов, имеющих тип данных "Дата и время" (bdt: Date‌Time‌Type), должны приводиться в соответствии с шаблоном YYYY-MM-DDThh:mm:ss.cccZ, где ccc – символы, обозначающие значение миллисекунд, Z – фиксированный символ, обозначающий формат представления времени в соответствии со Всемирным временем (UTC) </w:t>
            </w:r>
          </w:p>
        </w:tc>
      </w:tr>
    </w:tbl>
    <w:bookmarkStart w:name="z497" w:id="413"/>
    <w:p>
      <w:pPr>
        <w:spacing w:after="0"/>
        <w:ind w:left="0"/>
        <w:jc w:val="both"/>
      </w:pPr>
      <w:r>
        <w:rPr>
          <w:rFonts w:ascii="Times New Roman"/>
          <w:b w:val="false"/>
          <w:i w:val="false"/>
          <w:color w:val="000000"/>
          <w:sz w:val="28"/>
        </w:rPr>
        <w:t xml:space="preserve">
      24. Требования к заполнению реквизитов электронных документов (сведений) "Сведения в отношении автомобилей, ввезенных и выпущенных для внутреннего потребления (в свободное обращение)" (R.CA.CP.05.001), передаваемых в сообщении "Cведения в отношении автомобилей, ввезенных и выпущенных для внутреннего потребления (в свободное обращение), представленные по запросу" (P.CP.05.MSG.006), приведены в таблице 13. </w:t>
      </w:r>
    </w:p>
    <w:bookmarkEnd w:id="4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w:t>
            </w:r>
          </w:p>
        </w:tc>
      </w:tr>
    </w:tbl>
    <w:bookmarkStart w:name="z499" w:id="414"/>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"Сведения в отношении автомобилей, ввезенных и выпущенных для внутреннего потребления (в свободное обращение)" (R.CA.CP.05.001), передаваемых в сообщении "Сведения в отношении автомобилей, ввезенных и выпущенных для внутреннего потребления (в свободное обращение), представленные по запросу" (P.CP.05.MSG.006) </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15"/>
          <w:p>
            <w:pPr>
              <w:spacing w:after="20"/>
              <w:ind w:left="20"/>
              <w:jc w:val="both"/>
            </w:pPr>
            <w:r>
              <w:rPr>
                <w:rFonts w:ascii="Times New Roman"/>
                <w:b w:val="false"/>
                <w:i w:val="false"/>
                <w:color w:val="000000"/>
                <w:sz w:val="20"/>
              </w:rPr>
              <w:t>
Код требования</w:t>
            </w:r>
          </w:p>
          <w:bookmarkEnd w:id="4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16"/>
          <w:p>
            <w:pPr>
              <w:spacing w:after="20"/>
              <w:ind w:left="20"/>
              <w:jc w:val="both"/>
            </w:pPr>
            <w:r>
              <w:rPr>
                <w:rFonts w:ascii="Times New Roman"/>
                <w:b w:val="false"/>
                <w:i w:val="false"/>
                <w:color w:val="000000"/>
                <w:sz w:val="20"/>
              </w:rPr>
              <w:t>
1</w:t>
            </w:r>
          </w:p>
          <w:bookmarkEnd w:id="4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реквизите "Сведения о выпуске автомобильного транспортного средства" (cacdo:ImportCarInfoDetails) должен быть заполнен реквизит "Регистрационный номер таможенной декларации" (cacdo:CustomsDeclarationIdDetails) или реквизит "Справочный номер таможенного приходного ордера" (cacdo:CustomsReceiptIdDetails)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17"/>
          <w:p>
            <w:pPr>
              <w:spacing w:after="20"/>
              <w:ind w:left="20"/>
              <w:jc w:val="both"/>
            </w:pPr>
            <w:r>
              <w:rPr>
                <w:rFonts w:ascii="Times New Roman"/>
                <w:b w:val="false"/>
                <w:i w:val="false"/>
                <w:color w:val="000000"/>
                <w:sz w:val="20"/>
              </w:rPr>
              <w:t>
2</w:t>
            </w:r>
          </w:p>
          <w:bookmarkEnd w:id="4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реквизите "Сведения об автомобиле" (cacdo:DTExchAutomobileDetails) должен быть заполнен 1 или несколько реквизитов:</w:t>
            </w:r>
          </w:p>
          <w:p>
            <w:pPr>
              <w:spacing w:after="20"/>
              <w:ind w:left="20"/>
              <w:jc w:val="both"/>
            </w:pPr>
            <w:r>
              <w:rPr>
                <w:rFonts w:ascii="Times New Roman"/>
                <w:b w:val="false"/>
                <w:i w:val="false"/>
                <w:color w:val="000000"/>
                <w:sz w:val="20"/>
              </w:rPr>
              <w:t>
"Идентификационный номер транспортного средства" (csdo:VehicleId);</w:t>
            </w:r>
          </w:p>
          <w:p>
            <w:pPr>
              <w:spacing w:after="20"/>
              <w:ind w:left="20"/>
              <w:jc w:val="both"/>
            </w:pPr>
            <w:r>
              <w:rPr>
                <w:rFonts w:ascii="Times New Roman"/>
                <w:b w:val="false"/>
                <w:i w:val="false"/>
                <w:color w:val="000000"/>
                <w:sz w:val="20"/>
              </w:rPr>
              <w:t>
"Идентификационный номер шасси (рамы) транспортного стредства" (csdo:VehicleChassisId);</w:t>
            </w:r>
          </w:p>
          <w:p>
            <w:pPr>
              <w:spacing w:after="20"/>
              <w:ind w:left="20"/>
              <w:jc w:val="both"/>
            </w:pPr>
            <w:r>
              <w:rPr>
                <w:rFonts w:ascii="Times New Roman"/>
                <w:b w:val="false"/>
                <w:i w:val="false"/>
                <w:color w:val="000000"/>
                <w:sz w:val="20"/>
              </w:rPr>
              <w:t>
"Идентификационный номер кузова транспортного средства" (csdo:VehicleBodyId)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18"/>
          <w:p>
            <w:pPr>
              <w:spacing w:after="20"/>
              <w:ind w:left="20"/>
              <w:jc w:val="both"/>
            </w:pPr>
            <w:r>
              <w:rPr>
                <w:rFonts w:ascii="Times New Roman"/>
                <w:b w:val="false"/>
                <w:i w:val="false"/>
                <w:color w:val="000000"/>
                <w:sz w:val="20"/>
              </w:rPr>
              <w:t>
3</w:t>
            </w:r>
          </w:p>
          <w:bookmarkEnd w:id="4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выпуска" (casdo:GoodsIssueDate)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19"/>
          <w:p>
            <w:pPr>
              <w:spacing w:after="20"/>
              <w:ind w:left="20"/>
              <w:jc w:val="both"/>
            </w:pPr>
            <w:r>
              <w:rPr>
                <w:rFonts w:ascii="Times New Roman"/>
                <w:b w:val="false"/>
                <w:i w:val="false"/>
                <w:color w:val="000000"/>
                <w:sz w:val="20"/>
              </w:rPr>
              <w:t>
4</w:t>
            </w:r>
          </w:p>
          <w:bookmarkEnd w:id="4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товара по ТН ВЭД ЕАЭС" (csdo:CommodityCode) принимает значение "8701" либо "8716", то реквизиты "Идентификационный номер транспортного средства" (csdo:VehicleId), "Идентификационный номер шасси (рамы) транспортного средства" (csdo:VehicleChassisId) и "Идентификационный номер кузова транспортного средства" (VehicleBodyId) должны быть заполнены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20"/>
          <w:p>
            <w:pPr>
              <w:spacing w:after="20"/>
              <w:ind w:left="20"/>
              <w:jc w:val="both"/>
            </w:pPr>
            <w:r>
              <w:rPr>
                <w:rFonts w:ascii="Times New Roman"/>
                <w:b w:val="false"/>
                <w:i w:val="false"/>
                <w:color w:val="000000"/>
                <w:sz w:val="20"/>
              </w:rPr>
              <w:t>
5</w:t>
            </w:r>
          </w:p>
          <w:bookmarkEnd w:id="4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принимает значение "KZ" и значение реквизита "Дата документа" (csdo:DocCreationDate) в составе реквизита "Регистрационный номер таможенной декларации" (cacdo:CustomsDeclarationIdDetails) указано в промежутке между 01 января 2004 года и 31 декабря 2010 года, то реквизит "Описание транспортного средства" (casdo:VehicleDescriptionText)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21"/>
          <w:p>
            <w:pPr>
              <w:spacing w:after="20"/>
              <w:ind w:left="20"/>
              <w:jc w:val="both"/>
            </w:pPr>
            <w:r>
              <w:rPr>
                <w:rFonts w:ascii="Times New Roman"/>
                <w:b w:val="false"/>
                <w:i w:val="false"/>
                <w:color w:val="000000"/>
                <w:sz w:val="20"/>
              </w:rPr>
              <w:t>
6</w:t>
            </w:r>
          </w:p>
          <w:bookmarkEnd w:id="4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значения реквизитов, имеющих тип данных "Дата и время" (bdt: Date‌Time‌Type), должны приводиться в соответствии с шаблоном YYYY-MM-DDThh:mm:ss.cccZ, где ccc – символы, обозначающие значение миллисекунд, Z – фиксированный символ, обозначающий формат представления времени в соответствии со Всемирным временем (UTC)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22"/>
          <w:p>
            <w:pPr>
              <w:spacing w:after="20"/>
              <w:ind w:left="20"/>
              <w:jc w:val="both"/>
            </w:pPr>
            <w:r>
              <w:rPr>
                <w:rFonts w:ascii="Times New Roman"/>
                <w:b w:val="false"/>
                <w:i w:val="false"/>
                <w:color w:val="000000"/>
                <w:sz w:val="20"/>
              </w:rPr>
              <w:t>
7</w:t>
            </w:r>
          </w:p>
          <w:bookmarkEnd w:id="4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реквизитов, имеющих тип данных "Дата" (bdt: Date‌Type), должны приводиться в соответствии с шаблоном YYYY-MM-DD</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20 июня 2017 г. № 69 </w:t>
            </w:r>
          </w:p>
        </w:tc>
      </w:tr>
    </w:tbl>
    <w:bookmarkStart w:name="z509" w:id="423"/>
    <w:p>
      <w:pPr>
        <w:spacing w:after="0"/>
        <w:ind w:left="0"/>
        <w:jc w:val="left"/>
      </w:pPr>
      <w:r>
        <w:rPr>
          <w:rFonts w:ascii="Times New Roman"/>
          <w:b/>
          <w:i w:val="false"/>
          <w:color w:val="000000"/>
        </w:rPr>
        <w:t xml:space="preserve"> Описание </w:t>
      </w:r>
      <w:r>
        <w:br/>
      </w:r>
      <w:r>
        <w:rPr>
          <w:rFonts w:ascii="Times New Roman"/>
          <w:b/>
          <w:i w:val="false"/>
          <w:color w:val="000000"/>
        </w:rPr>
        <w:t>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"Обеспечение обмена информацией в отношении автомобилей, ввезенных на таможенную территорию Евразийского экономического союза и выпущенных для внутреннего потребления, между таможенными органами государств – членов Евразийского экономического союза"</w:t>
      </w:r>
    </w:p>
    <w:bookmarkEnd w:id="423"/>
    <w:bookmarkStart w:name="z510" w:id="424"/>
    <w:p>
      <w:pPr>
        <w:spacing w:after="0"/>
        <w:ind w:left="0"/>
        <w:jc w:val="left"/>
      </w:pPr>
      <w:r>
        <w:rPr>
          <w:rFonts w:ascii="Times New Roman"/>
          <w:b/>
          <w:i w:val="false"/>
          <w:color w:val="000000"/>
        </w:rPr>
        <w:t xml:space="preserve"> I. Общие положения </w:t>
      </w:r>
    </w:p>
    <w:bookmarkEnd w:id="424"/>
    <w:bookmarkStart w:name="z511" w:id="425"/>
    <w:p>
      <w:pPr>
        <w:spacing w:after="0"/>
        <w:ind w:left="0"/>
        <w:jc w:val="both"/>
      </w:pPr>
      <w:r>
        <w:rPr>
          <w:rFonts w:ascii="Times New Roman"/>
          <w:b w:val="false"/>
          <w:i w:val="false"/>
          <w:color w:val="000000"/>
          <w:sz w:val="28"/>
        </w:rPr>
        <w:t>
      1. Настоящее Описание разработано в соответствии со следующими международными договорами и актами, составляющими право Евразийского экономического союза (далее – Союз):</w:t>
      </w:r>
    </w:p>
    <w:bookmarkEnd w:id="425"/>
    <w:bookmarkStart w:name="z512" w:id="426"/>
    <w:p>
      <w:pPr>
        <w:spacing w:after="0"/>
        <w:ind w:left="0"/>
        <w:jc w:val="both"/>
      </w:pPr>
      <w:r>
        <w:rPr>
          <w:rFonts w:ascii="Times New Roman"/>
          <w:b w:val="false"/>
          <w:i w:val="false"/>
          <w:color w:val="000000"/>
          <w:sz w:val="28"/>
        </w:rPr>
        <w:t>
      Договор о Евразийском экономическом союзе от 29 мая 2014 года;</w:t>
      </w:r>
    </w:p>
    <w:bookmarkEnd w:id="426"/>
    <w:bookmarkStart w:name="z513" w:id="427"/>
    <w:p>
      <w:pPr>
        <w:spacing w:after="0"/>
        <w:ind w:left="0"/>
        <w:jc w:val="both"/>
      </w:pPr>
      <w:r>
        <w:rPr>
          <w:rFonts w:ascii="Times New Roman"/>
          <w:b w:val="false"/>
          <w:i w:val="false"/>
          <w:color w:val="000000"/>
          <w:sz w:val="28"/>
        </w:rPr>
        <w:t>
      Договор от 10 октября 2014 года о присоединении Республики Армения к Договору о Евразийском экономическом союзе от 29 мая 2014 года;</w:t>
      </w:r>
    </w:p>
    <w:bookmarkEnd w:id="427"/>
    <w:bookmarkStart w:name="z514" w:id="428"/>
    <w:p>
      <w:pPr>
        <w:spacing w:after="0"/>
        <w:ind w:left="0"/>
        <w:jc w:val="both"/>
      </w:pPr>
      <w:r>
        <w:rPr>
          <w:rFonts w:ascii="Times New Roman"/>
          <w:b w:val="false"/>
          <w:i w:val="false"/>
          <w:color w:val="000000"/>
          <w:sz w:val="28"/>
        </w:rPr>
        <w:t>
      Протокол от 8 мая 2015 года об условиях и переходных положениях по применению Кыргызской Республикой Договора о Евразийском экономическом союзе от 29 мая 2014 года, отдельных международных договоров, входящих в право Евразийского экономического союза,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w:t>
      </w:r>
    </w:p>
    <w:bookmarkEnd w:id="428"/>
    <w:bookmarkStart w:name="z515" w:id="429"/>
    <w:p>
      <w:pPr>
        <w:spacing w:after="0"/>
        <w:ind w:left="0"/>
        <w:jc w:val="both"/>
      </w:pPr>
      <w:r>
        <w:rPr>
          <w:rFonts w:ascii="Times New Roman"/>
          <w:b w:val="false"/>
          <w:i w:val="false"/>
          <w:color w:val="000000"/>
          <w:sz w:val="28"/>
        </w:rPr>
        <w:t>
      Соглашение о взаимной административной помощи таможенных органов государств – членов таможенного союза от 21 мая 2010 года;</w:t>
      </w:r>
    </w:p>
    <w:bookmarkEnd w:id="429"/>
    <w:bookmarkStart w:name="z516" w:id="430"/>
    <w:p>
      <w:pPr>
        <w:spacing w:after="0"/>
        <w:ind w:left="0"/>
        <w:jc w:val="both"/>
      </w:pPr>
      <w:r>
        <w:rPr>
          <w:rFonts w:ascii="Times New Roman"/>
          <w:b w:val="false"/>
          <w:i w:val="false"/>
          <w:color w:val="000000"/>
          <w:sz w:val="28"/>
        </w:rPr>
        <w:t>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bookmarkEnd w:id="430"/>
    <w:bookmarkStart w:name="z517" w:id="431"/>
    <w:p>
      <w:pPr>
        <w:spacing w:after="0"/>
        <w:ind w:left="0"/>
        <w:jc w:val="both"/>
      </w:pPr>
      <w:r>
        <w:rPr>
          <w:rFonts w:ascii="Times New Roman"/>
          <w:b w:val="false"/>
          <w:i w:val="false"/>
          <w:color w:val="000000"/>
          <w:sz w:val="28"/>
        </w:rPr>
        <w:t>
      Решение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bookmarkEnd w:id="431"/>
    <w:bookmarkStart w:name="z518" w:id="432"/>
    <w:p>
      <w:pPr>
        <w:spacing w:after="0"/>
        <w:ind w:left="0"/>
        <w:jc w:val="both"/>
      </w:pPr>
      <w:r>
        <w:rPr>
          <w:rFonts w:ascii="Times New Roman"/>
          <w:b w:val="false"/>
          <w:i w:val="false"/>
          <w:color w:val="000000"/>
          <w:sz w:val="28"/>
        </w:rPr>
        <w:t>
      Решение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bookmarkEnd w:id="432"/>
    <w:bookmarkStart w:name="z519" w:id="433"/>
    <w:p>
      <w:pPr>
        <w:spacing w:after="0"/>
        <w:ind w:left="0"/>
        <w:jc w:val="both"/>
      </w:pPr>
      <w:r>
        <w:rPr>
          <w:rFonts w:ascii="Times New Roman"/>
          <w:b w:val="false"/>
          <w:i w:val="false"/>
          <w:color w:val="000000"/>
          <w:sz w:val="28"/>
        </w:rPr>
        <w:t>
      Решение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bookmarkEnd w:id="433"/>
    <w:bookmarkStart w:name="z520" w:id="434"/>
    <w:p>
      <w:pPr>
        <w:spacing w:after="0"/>
        <w:ind w:left="0"/>
        <w:jc w:val="both"/>
      </w:pPr>
      <w:r>
        <w:rPr>
          <w:rFonts w:ascii="Times New Roman"/>
          <w:b w:val="false"/>
          <w:i w:val="false"/>
          <w:color w:val="000000"/>
          <w:sz w:val="28"/>
        </w:rPr>
        <w:t xml:space="preserve">
      Решение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 </w:t>
      </w:r>
    </w:p>
    <w:bookmarkEnd w:id="434"/>
    <w:bookmarkStart w:name="z521" w:id="435"/>
    <w:p>
      <w:pPr>
        <w:spacing w:after="0"/>
        <w:ind w:left="0"/>
        <w:jc w:val="both"/>
      </w:pPr>
      <w:r>
        <w:rPr>
          <w:rFonts w:ascii="Times New Roman"/>
          <w:b w:val="false"/>
          <w:i w:val="false"/>
          <w:color w:val="000000"/>
          <w:sz w:val="28"/>
        </w:rPr>
        <w:t>
      Решение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bookmarkEnd w:id="435"/>
    <w:bookmarkStart w:name="z522" w:id="436"/>
    <w:p>
      <w:pPr>
        <w:spacing w:after="0"/>
        <w:ind w:left="0"/>
        <w:jc w:val="left"/>
      </w:pPr>
      <w:r>
        <w:rPr>
          <w:rFonts w:ascii="Times New Roman"/>
          <w:b/>
          <w:i w:val="false"/>
          <w:color w:val="000000"/>
        </w:rPr>
        <w:t xml:space="preserve"> II. Область применения</w:t>
      </w:r>
    </w:p>
    <w:bookmarkEnd w:id="436"/>
    <w:bookmarkStart w:name="z523" w:id="437"/>
    <w:p>
      <w:pPr>
        <w:spacing w:after="0"/>
        <w:ind w:left="0"/>
        <w:jc w:val="both"/>
      </w:pPr>
      <w:r>
        <w:rPr>
          <w:rFonts w:ascii="Times New Roman"/>
          <w:b w:val="false"/>
          <w:i w:val="false"/>
          <w:color w:val="000000"/>
          <w:sz w:val="28"/>
        </w:rPr>
        <w:t>
      2. Настоящее Описание определяет требования к форматам и структурам электронных документов и сведений, используемых при информационном взаимодействии в рамках общего процесса "Обеспечение обмена информацией в отношении автомобилей, ввезенных на таможенную территорию Евразийского экономического союза и выпущенных для внутреннего потребления, между таможенными органами государств – членов Евразийского экономического союза" (далее – общий процесс).</w:t>
      </w:r>
    </w:p>
    <w:bookmarkEnd w:id="437"/>
    <w:bookmarkStart w:name="z524" w:id="438"/>
    <w:p>
      <w:pPr>
        <w:spacing w:after="0"/>
        <w:ind w:left="0"/>
        <w:jc w:val="both"/>
      </w:pPr>
      <w:r>
        <w:rPr>
          <w:rFonts w:ascii="Times New Roman"/>
          <w:b w:val="false"/>
          <w:i w:val="false"/>
          <w:color w:val="000000"/>
          <w:sz w:val="28"/>
        </w:rPr>
        <w:t>
      3. Настоящее Описание применяется при проектировании, разработке и доработке компонентов информационных систем при реализации процедур общего процесса средствами интегрированной информационной системы внешней и взаимной торговли (далее – интегрированная система).</w:t>
      </w:r>
    </w:p>
    <w:bookmarkEnd w:id="438"/>
    <w:bookmarkStart w:name="z525" w:id="439"/>
    <w:p>
      <w:pPr>
        <w:spacing w:after="0"/>
        <w:ind w:left="0"/>
        <w:jc w:val="both"/>
      </w:pPr>
      <w:r>
        <w:rPr>
          <w:rFonts w:ascii="Times New Roman"/>
          <w:b w:val="false"/>
          <w:i w:val="false"/>
          <w:color w:val="000000"/>
          <w:sz w:val="28"/>
        </w:rPr>
        <w:t>
      4. Описание форматов и структур электронных документов и сведений приводится в табличной форме с указанием полного реквизитного состава с учетом уровней иерархии вплоть до простых (атомарных) реквизитов.</w:t>
      </w:r>
    </w:p>
    <w:bookmarkEnd w:id="439"/>
    <w:bookmarkStart w:name="z526" w:id="440"/>
    <w:p>
      <w:pPr>
        <w:spacing w:after="0"/>
        <w:ind w:left="0"/>
        <w:jc w:val="both"/>
      </w:pPr>
      <w:r>
        <w:rPr>
          <w:rFonts w:ascii="Times New Roman"/>
          <w:b w:val="false"/>
          <w:i w:val="false"/>
          <w:color w:val="000000"/>
          <w:sz w:val="28"/>
        </w:rPr>
        <w:t>
      5. В таблице описывается однозначное соответствие реквизитов электронных документов (сведений) (далее – реквизиты) и элементов модели данных.</w:t>
      </w:r>
    </w:p>
    <w:bookmarkEnd w:id="440"/>
    <w:bookmarkStart w:name="z527" w:id="441"/>
    <w:p>
      <w:pPr>
        <w:spacing w:after="0"/>
        <w:ind w:left="0"/>
        <w:jc w:val="both"/>
      </w:pPr>
      <w:r>
        <w:rPr>
          <w:rFonts w:ascii="Times New Roman"/>
          <w:b w:val="false"/>
          <w:i w:val="false"/>
          <w:color w:val="000000"/>
          <w:sz w:val="28"/>
        </w:rPr>
        <w:t>
      6. В таблице формируются следующие поля (графы):</w:t>
      </w:r>
    </w:p>
    <w:bookmarkEnd w:id="441"/>
    <w:bookmarkStart w:name="z528" w:id="442"/>
    <w:p>
      <w:pPr>
        <w:spacing w:after="0"/>
        <w:ind w:left="0"/>
        <w:jc w:val="both"/>
      </w:pPr>
      <w:r>
        <w:rPr>
          <w:rFonts w:ascii="Times New Roman"/>
          <w:b w:val="false"/>
          <w:i w:val="false"/>
          <w:color w:val="000000"/>
          <w:sz w:val="28"/>
        </w:rPr>
        <w:t>
      "иерархический номер" – порядковый номер реквизита;</w:t>
      </w:r>
    </w:p>
    <w:bookmarkEnd w:id="442"/>
    <w:bookmarkStart w:name="z529" w:id="443"/>
    <w:p>
      <w:pPr>
        <w:spacing w:after="0"/>
        <w:ind w:left="0"/>
        <w:jc w:val="both"/>
      </w:pPr>
      <w:r>
        <w:rPr>
          <w:rFonts w:ascii="Times New Roman"/>
          <w:b w:val="false"/>
          <w:i w:val="false"/>
          <w:color w:val="000000"/>
          <w:sz w:val="28"/>
        </w:rPr>
        <w:t>
      "имя реквизита" – устоявшееся или официальное словесное обозначение реквизита;</w:t>
      </w:r>
    </w:p>
    <w:bookmarkEnd w:id="443"/>
    <w:bookmarkStart w:name="z530" w:id="444"/>
    <w:p>
      <w:pPr>
        <w:spacing w:after="0"/>
        <w:ind w:left="0"/>
        <w:jc w:val="both"/>
      </w:pPr>
      <w:r>
        <w:rPr>
          <w:rFonts w:ascii="Times New Roman"/>
          <w:b w:val="false"/>
          <w:i w:val="false"/>
          <w:color w:val="000000"/>
          <w:sz w:val="28"/>
        </w:rPr>
        <w:t>
      "описание реквизита" – текст, поясняющий смысл (семантику) реквизита;</w:t>
      </w:r>
    </w:p>
    <w:bookmarkEnd w:id="444"/>
    <w:bookmarkStart w:name="z531" w:id="445"/>
    <w:p>
      <w:pPr>
        <w:spacing w:after="0"/>
        <w:ind w:left="0"/>
        <w:jc w:val="both"/>
      </w:pPr>
      <w:r>
        <w:rPr>
          <w:rFonts w:ascii="Times New Roman"/>
          <w:b w:val="false"/>
          <w:i w:val="false"/>
          <w:color w:val="000000"/>
          <w:sz w:val="28"/>
        </w:rPr>
        <w:t>
      "идентификатор" – идентификатор элемента данных в модели данных, соответствующего реквизиту;</w:t>
      </w:r>
    </w:p>
    <w:bookmarkEnd w:id="445"/>
    <w:bookmarkStart w:name="z532" w:id="446"/>
    <w:p>
      <w:pPr>
        <w:spacing w:after="0"/>
        <w:ind w:left="0"/>
        <w:jc w:val="both"/>
      </w:pPr>
      <w:r>
        <w:rPr>
          <w:rFonts w:ascii="Times New Roman"/>
          <w:b w:val="false"/>
          <w:i w:val="false"/>
          <w:color w:val="000000"/>
          <w:sz w:val="28"/>
        </w:rPr>
        <w:t>
      "область значений" – словесное описание возможных значений реквизита;</w:t>
      </w:r>
    </w:p>
    <w:bookmarkEnd w:id="446"/>
    <w:bookmarkStart w:name="z533" w:id="447"/>
    <w:p>
      <w:pPr>
        <w:spacing w:after="0"/>
        <w:ind w:left="0"/>
        <w:jc w:val="both"/>
      </w:pPr>
      <w:r>
        <w:rPr>
          <w:rFonts w:ascii="Times New Roman"/>
          <w:b w:val="false"/>
          <w:i w:val="false"/>
          <w:color w:val="000000"/>
          <w:sz w:val="28"/>
        </w:rPr>
        <w:t>
      "мн." – множественность реквизитов: обязательность (опциональность) и количество возможных повторений реквизита.</w:t>
      </w:r>
    </w:p>
    <w:bookmarkEnd w:id="447"/>
    <w:bookmarkStart w:name="z534" w:id="448"/>
    <w:p>
      <w:pPr>
        <w:spacing w:after="0"/>
        <w:ind w:left="0"/>
        <w:jc w:val="both"/>
      </w:pPr>
      <w:r>
        <w:rPr>
          <w:rFonts w:ascii="Times New Roman"/>
          <w:b w:val="false"/>
          <w:i w:val="false"/>
          <w:color w:val="000000"/>
          <w:sz w:val="28"/>
        </w:rPr>
        <w:t>
      7. Для указания множественности реквизитов используются следующие обозначения:</w:t>
      </w:r>
    </w:p>
    <w:bookmarkEnd w:id="448"/>
    <w:bookmarkStart w:name="z535" w:id="449"/>
    <w:p>
      <w:pPr>
        <w:spacing w:after="0"/>
        <w:ind w:left="0"/>
        <w:jc w:val="both"/>
      </w:pPr>
      <w:r>
        <w:rPr>
          <w:rFonts w:ascii="Times New Roman"/>
          <w:b w:val="false"/>
          <w:i w:val="false"/>
          <w:color w:val="000000"/>
          <w:sz w:val="28"/>
        </w:rPr>
        <w:t>
      1 – реквизит обязателен, повторения не допускаются;</w:t>
      </w:r>
    </w:p>
    <w:bookmarkEnd w:id="449"/>
    <w:bookmarkStart w:name="z536" w:id="450"/>
    <w:p>
      <w:pPr>
        <w:spacing w:after="0"/>
        <w:ind w:left="0"/>
        <w:jc w:val="both"/>
      </w:pPr>
      <w:r>
        <w:rPr>
          <w:rFonts w:ascii="Times New Roman"/>
          <w:b w:val="false"/>
          <w:i w:val="false"/>
          <w:color w:val="000000"/>
          <w:sz w:val="28"/>
        </w:rPr>
        <w:t>
      n – реквизит обязателен, должен повторяться n раз (n &gt; 1);</w:t>
      </w:r>
    </w:p>
    <w:bookmarkEnd w:id="450"/>
    <w:bookmarkStart w:name="z537" w:id="451"/>
    <w:p>
      <w:pPr>
        <w:spacing w:after="0"/>
        <w:ind w:left="0"/>
        <w:jc w:val="both"/>
      </w:pPr>
      <w:r>
        <w:rPr>
          <w:rFonts w:ascii="Times New Roman"/>
          <w:b w:val="false"/>
          <w:i w:val="false"/>
          <w:color w:val="000000"/>
          <w:sz w:val="28"/>
        </w:rPr>
        <w:t>
      1..* – реквизит обязателен, может повторяться без ограничений;</w:t>
      </w:r>
    </w:p>
    <w:bookmarkEnd w:id="451"/>
    <w:bookmarkStart w:name="z538" w:id="452"/>
    <w:p>
      <w:pPr>
        <w:spacing w:after="0"/>
        <w:ind w:left="0"/>
        <w:jc w:val="both"/>
      </w:pPr>
      <w:r>
        <w:rPr>
          <w:rFonts w:ascii="Times New Roman"/>
          <w:b w:val="false"/>
          <w:i w:val="false"/>
          <w:color w:val="000000"/>
          <w:sz w:val="28"/>
        </w:rPr>
        <w:t>
      n..* – реквизит обязателен, должен повторяться не менее n раз (n &gt; 1);</w:t>
      </w:r>
    </w:p>
    <w:bookmarkEnd w:id="452"/>
    <w:bookmarkStart w:name="z539" w:id="453"/>
    <w:p>
      <w:pPr>
        <w:spacing w:after="0"/>
        <w:ind w:left="0"/>
        <w:jc w:val="both"/>
      </w:pPr>
      <w:r>
        <w:rPr>
          <w:rFonts w:ascii="Times New Roman"/>
          <w:b w:val="false"/>
          <w:i w:val="false"/>
          <w:color w:val="000000"/>
          <w:sz w:val="28"/>
        </w:rPr>
        <w:t>
      n..m – реквизит обязателен, должен повторяться не менее n раз и не более m раз (n &gt; 1, m &gt; n);</w:t>
      </w:r>
    </w:p>
    <w:bookmarkEnd w:id="453"/>
    <w:bookmarkStart w:name="z540" w:id="454"/>
    <w:p>
      <w:pPr>
        <w:spacing w:after="0"/>
        <w:ind w:left="0"/>
        <w:jc w:val="both"/>
      </w:pPr>
      <w:r>
        <w:rPr>
          <w:rFonts w:ascii="Times New Roman"/>
          <w:b w:val="false"/>
          <w:i w:val="false"/>
          <w:color w:val="000000"/>
          <w:sz w:val="28"/>
        </w:rPr>
        <w:t>
      0..1 – реквизит опционален, повторения не допускаются;</w:t>
      </w:r>
    </w:p>
    <w:bookmarkEnd w:id="454"/>
    <w:bookmarkStart w:name="z541" w:id="455"/>
    <w:p>
      <w:pPr>
        <w:spacing w:after="0"/>
        <w:ind w:left="0"/>
        <w:jc w:val="both"/>
      </w:pPr>
      <w:r>
        <w:rPr>
          <w:rFonts w:ascii="Times New Roman"/>
          <w:b w:val="false"/>
          <w:i w:val="false"/>
          <w:color w:val="000000"/>
          <w:sz w:val="28"/>
        </w:rPr>
        <w:t>
      0..* – реквизит опционален, может повторяться без ограничений;</w:t>
      </w:r>
    </w:p>
    <w:bookmarkEnd w:id="455"/>
    <w:bookmarkStart w:name="z542" w:id="456"/>
    <w:p>
      <w:pPr>
        <w:spacing w:after="0"/>
        <w:ind w:left="0"/>
        <w:jc w:val="both"/>
      </w:pPr>
      <w:r>
        <w:rPr>
          <w:rFonts w:ascii="Times New Roman"/>
          <w:b w:val="false"/>
          <w:i w:val="false"/>
          <w:color w:val="000000"/>
          <w:sz w:val="28"/>
        </w:rPr>
        <w:t>
      0..m – реквизит опционален, может повторяться не более m раз (m &gt; 1).</w:t>
      </w:r>
    </w:p>
    <w:bookmarkEnd w:id="456"/>
    <w:bookmarkStart w:name="z543" w:id="457"/>
    <w:p>
      <w:pPr>
        <w:spacing w:after="0"/>
        <w:ind w:left="0"/>
        <w:jc w:val="left"/>
      </w:pPr>
      <w:r>
        <w:rPr>
          <w:rFonts w:ascii="Times New Roman"/>
          <w:b/>
          <w:i w:val="false"/>
          <w:color w:val="000000"/>
        </w:rPr>
        <w:t xml:space="preserve"> III. Основные понятия</w:t>
      </w:r>
    </w:p>
    <w:bookmarkEnd w:id="457"/>
    <w:bookmarkStart w:name="z544" w:id="458"/>
    <w:p>
      <w:pPr>
        <w:spacing w:after="0"/>
        <w:ind w:left="0"/>
        <w:jc w:val="both"/>
      </w:pPr>
      <w:r>
        <w:rPr>
          <w:rFonts w:ascii="Times New Roman"/>
          <w:b w:val="false"/>
          <w:i w:val="false"/>
          <w:color w:val="000000"/>
          <w:sz w:val="28"/>
        </w:rPr>
        <w:t xml:space="preserve">
      8. Для целей настоящего Описания используются понятия, которые означают следующее: </w:t>
      </w:r>
    </w:p>
    <w:bookmarkEnd w:id="458"/>
    <w:bookmarkStart w:name="z545" w:id="459"/>
    <w:p>
      <w:pPr>
        <w:spacing w:after="0"/>
        <w:ind w:left="0"/>
        <w:jc w:val="both"/>
      </w:pPr>
      <w:r>
        <w:rPr>
          <w:rFonts w:ascii="Times New Roman"/>
          <w:b w:val="false"/>
          <w:i w:val="false"/>
          <w:color w:val="000000"/>
          <w:sz w:val="28"/>
        </w:rPr>
        <w:t xml:space="preserve">
      "государство-член" – государство, являющееся членом Союза; </w:t>
      </w:r>
    </w:p>
    <w:bookmarkEnd w:id="459"/>
    <w:bookmarkStart w:name="z546" w:id="460"/>
    <w:p>
      <w:pPr>
        <w:spacing w:after="0"/>
        <w:ind w:left="0"/>
        <w:jc w:val="both"/>
      </w:pPr>
      <w:r>
        <w:rPr>
          <w:rFonts w:ascii="Times New Roman"/>
          <w:b w:val="false"/>
          <w:i w:val="false"/>
          <w:color w:val="000000"/>
          <w:sz w:val="28"/>
        </w:rPr>
        <w:t xml:space="preserve">
      "ЛНП" – личная номерная печать должностного лица таможенных органов, проставлением оттиска которой и подписи должностного лица в таможенных документах удостоверяется совершение таможенной операции; </w:t>
      </w:r>
    </w:p>
    <w:bookmarkEnd w:id="460"/>
    <w:bookmarkStart w:name="z547" w:id="461"/>
    <w:p>
      <w:pPr>
        <w:spacing w:after="0"/>
        <w:ind w:left="0"/>
        <w:jc w:val="both"/>
      </w:pPr>
      <w:r>
        <w:rPr>
          <w:rFonts w:ascii="Times New Roman"/>
          <w:b w:val="false"/>
          <w:i w:val="false"/>
          <w:color w:val="000000"/>
          <w:sz w:val="28"/>
        </w:rPr>
        <w:t xml:space="preserve">
      "реквизит" – единица данных электронного документа (сведений), которая в определенном контексте считается неразделимой; </w:t>
      </w:r>
    </w:p>
    <w:bookmarkEnd w:id="461"/>
    <w:bookmarkStart w:name="z548" w:id="462"/>
    <w:p>
      <w:pPr>
        <w:spacing w:after="0"/>
        <w:ind w:left="0"/>
        <w:jc w:val="both"/>
      </w:pPr>
      <w:r>
        <w:rPr>
          <w:rFonts w:ascii="Times New Roman"/>
          <w:b w:val="false"/>
          <w:i w:val="false"/>
          <w:color w:val="000000"/>
          <w:sz w:val="28"/>
        </w:rPr>
        <w:t xml:space="preserve">
      "ТН ВЭД ЕАЭС" – единая Товарная номенклатура внешнеэкономической деятельности Евразийского экономического союза. </w:t>
      </w:r>
    </w:p>
    <w:bookmarkEnd w:id="462"/>
    <w:bookmarkStart w:name="z549" w:id="463"/>
    <w:p>
      <w:pPr>
        <w:spacing w:after="0"/>
        <w:ind w:left="0"/>
        <w:jc w:val="both"/>
      </w:pPr>
      <w:r>
        <w:rPr>
          <w:rFonts w:ascii="Times New Roman"/>
          <w:b w:val="false"/>
          <w:i w:val="false"/>
          <w:color w:val="000000"/>
          <w:sz w:val="28"/>
        </w:rPr>
        <w:t>
      Понятия "базисная модель данных", "модель данных", "модель данных предметной области", "предметная область" и "реестр структур электронных документов и сведений" используются в настоящем Описании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Решением Коллегии Евразийской экономической комиссии от 9 июня 2015 г. № 63.</w:t>
      </w:r>
    </w:p>
    <w:bookmarkEnd w:id="463"/>
    <w:bookmarkStart w:name="z550" w:id="464"/>
    <w:p>
      <w:pPr>
        <w:spacing w:after="0"/>
        <w:ind w:left="0"/>
        <w:jc w:val="both"/>
      </w:pPr>
      <w:r>
        <w:rPr>
          <w:rFonts w:ascii="Times New Roman"/>
          <w:b w:val="false"/>
          <w:i w:val="false"/>
          <w:color w:val="000000"/>
          <w:sz w:val="28"/>
        </w:rPr>
        <w:t xml:space="preserve">
      Иные понятия, используемые в настоящем Описании,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"Обеспечение обмена информацией в отношении автомобилей, ввезенных на таможенную территорию Евразийского экономического союза и выпущенных для внутреннего потребления, между таможенными органами государств – членов Евразийского экономического союза", утвержденных Решением Коллегии Евразийской экономической комиссии от 20 июня 2017 г. № 69. </w:t>
      </w:r>
    </w:p>
    <w:bookmarkEnd w:id="464"/>
    <w:bookmarkStart w:name="z551" w:id="465"/>
    <w:p>
      <w:pPr>
        <w:spacing w:after="0"/>
        <w:ind w:left="0"/>
        <w:jc w:val="both"/>
      </w:pPr>
      <w:r>
        <w:rPr>
          <w:rFonts w:ascii="Times New Roman"/>
          <w:b w:val="false"/>
          <w:i w:val="false"/>
          <w:color w:val="000000"/>
          <w:sz w:val="28"/>
        </w:rPr>
        <w:t xml:space="preserve">
      В таблицах 4, 7, 10 и 13 настоящего Описания под Регламентом информационного взаимодействия понимается Регламент информационного взаимодействия между уполномоченными органами государств – 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"Обеспечение обмена информацией в отношении автомобилей, ввезенных на таможенную территорию Евразийского экономического союза и выпущенных для внутреннего потребления, между таможенными органами государств – членов Евразийского экономического союза", утвержденный Решением Коллегии Евразийской экономической комиссии от 20 июня 2017 г. № 69. </w:t>
      </w:r>
    </w:p>
    <w:bookmarkEnd w:id="465"/>
    <w:bookmarkStart w:name="z552" w:id="466"/>
    <w:p>
      <w:pPr>
        <w:spacing w:after="0"/>
        <w:ind w:left="0"/>
        <w:jc w:val="left"/>
      </w:pPr>
      <w:r>
        <w:rPr>
          <w:rFonts w:ascii="Times New Roman"/>
          <w:b/>
          <w:i w:val="false"/>
          <w:color w:val="000000"/>
        </w:rPr>
        <w:t xml:space="preserve"> IV. Структуры электронных документов и сведений </w:t>
      </w:r>
    </w:p>
    <w:bookmarkEnd w:id="466"/>
    <w:bookmarkStart w:name="z553" w:id="467"/>
    <w:p>
      <w:pPr>
        <w:spacing w:after="0"/>
        <w:ind w:left="0"/>
        <w:jc w:val="both"/>
      </w:pPr>
      <w:r>
        <w:rPr>
          <w:rFonts w:ascii="Times New Roman"/>
          <w:b w:val="false"/>
          <w:i w:val="false"/>
          <w:color w:val="000000"/>
          <w:sz w:val="28"/>
        </w:rPr>
        <w:t xml:space="preserve">
      9. Перечень структур электронных документов и сведений приведен в таблице 1. </w:t>
      </w:r>
    </w:p>
    <w:bookmarkEnd w:id="4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1 </w:t>
            </w:r>
          </w:p>
        </w:tc>
      </w:tr>
    </w:tbl>
    <w:bookmarkStart w:name="z555" w:id="468"/>
    <w:p>
      <w:pPr>
        <w:spacing w:after="0"/>
        <w:ind w:left="0"/>
        <w:jc w:val="left"/>
      </w:pPr>
      <w:r>
        <w:rPr>
          <w:rFonts w:ascii="Times New Roman"/>
          <w:b/>
          <w:i w:val="false"/>
          <w:color w:val="000000"/>
        </w:rPr>
        <w:t xml:space="preserve"> Перечень структур электронных документов и сведений </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69"/>
          <w:p>
            <w:pPr>
              <w:spacing w:after="20"/>
              <w:ind w:left="20"/>
              <w:jc w:val="both"/>
            </w:pPr>
            <w:r>
              <w:rPr>
                <w:rFonts w:ascii="Times New Roman"/>
                <w:b w:val="false"/>
                <w:i w:val="false"/>
                <w:color w:val="000000"/>
                <w:sz w:val="20"/>
              </w:rPr>
              <w:t>
№ п/п</w:t>
            </w:r>
          </w:p>
          <w:bookmarkEnd w:id="4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Пространство имен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70"/>
          <w:p>
            <w:pPr>
              <w:spacing w:after="20"/>
              <w:ind w:left="20"/>
              <w:jc w:val="both"/>
            </w:pPr>
            <w:r>
              <w:rPr>
                <w:rFonts w:ascii="Times New Roman"/>
                <w:b w:val="false"/>
                <w:i w:val="false"/>
                <w:color w:val="000000"/>
                <w:sz w:val="20"/>
              </w:rPr>
              <w:t>
1</w:t>
            </w:r>
          </w:p>
          <w:bookmarkEnd w:id="4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71"/>
          <w:p>
            <w:pPr>
              <w:spacing w:after="20"/>
              <w:ind w:left="20"/>
              <w:jc w:val="both"/>
            </w:pPr>
            <w:r>
              <w:rPr>
                <w:rFonts w:ascii="Times New Roman"/>
                <w:b w:val="false"/>
                <w:i w:val="false"/>
                <w:color w:val="000000"/>
                <w:sz w:val="20"/>
              </w:rPr>
              <w:t>
1</w:t>
            </w:r>
          </w:p>
          <w:bookmarkEnd w:id="4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Структуры электронных документов и сведений в базисной модели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72"/>
          <w:p>
            <w:pPr>
              <w:spacing w:after="20"/>
              <w:ind w:left="20"/>
              <w:jc w:val="both"/>
            </w:pPr>
            <w:r>
              <w:rPr>
                <w:rFonts w:ascii="Times New Roman"/>
                <w:b w:val="false"/>
                <w:i w:val="false"/>
                <w:color w:val="000000"/>
                <w:sz w:val="20"/>
              </w:rPr>
              <w:t>
1.1</w:t>
            </w:r>
          </w:p>
          <w:bookmarkEnd w:id="4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R.006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73"/>
          <w:p>
            <w:pPr>
              <w:spacing w:after="20"/>
              <w:ind w:left="20"/>
              <w:jc w:val="both"/>
            </w:pPr>
            <w:r>
              <w:rPr>
                <w:rFonts w:ascii="Times New Roman"/>
                <w:b w:val="false"/>
                <w:i w:val="false"/>
                <w:color w:val="000000"/>
                <w:sz w:val="20"/>
              </w:rPr>
              <w:t>
2</w:t>
            </w:r>
          </w:p>
          <w:bookmarkEnd w:id="47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Структуры электронных документов и сведений в предметной области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74"/>
          <w:p>
            <w:pPr>
              <w:spacing w:after="20"/>
              <w:ind w:left="20"/>
              <w:jc w:val="both"/>
            </w:pPr>
            <w:r>
              <w:rPr>
                <w:rFonts w:ascii="Times New Roman"/>
                <w:b w:val="false"/>
                <w:i w:val="false"/>
                <w:color w:val="000000"/>
                <w:sz w:val="20"/>
              </w:rPr>
              <w:t>
2.1</w:t>
            </w:r>
          </w:p>
          <w:bookmarkEnd w:id="4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R.CA.CP.05.001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в отношении автомобилей, ввезенных и выпущенных </w:t>
            </w:r>
          </w:p>
          <w:p>
            <w:pPr>
              <w:spacing w:after="20"/>
              <w:ind w:left="20"/>
              <w:jc w:val="both"/>
            </w:pPr>
            <w:r>
              <w:rPr>
                <w:rFonts w:ascii="Times New Roman"/>
                <w:b w:val="false"/>
                <w:i w:val="false"/>
                <w:color w:val="000000"/>
                <w:sz w:val="20"/>
              </w:rPr>
              <w:t>
для внутреннего потребления (в свободное обращение)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urn:EEC:R:CA:CP:05:ImportCarInformation:v1.0.0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75"/>
          <w:p>
            <w:pPr>
              <w:spacing w:after="20"/>
              <w:ind w:left="20"/>
              <w:jc w:val="both"/>
            </w:pPr>
            <w:r>
              <w:rPr>
                <w:rFonts w:ascii="Times New Roman"/>
                <w:b w:val="false"/>
                <w:i w:val="false"/>
                <w:color w:val="000000"/>
                <w:sz w:val="20"/>
              </w:rPr>
              <w:t>
2.2</w:t>
            </w:r>
          </w:p>
          <w:bookmarkEnd w:id="4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R.CA.CP.05.002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запрос сведений </w:t>
            </w:r>
          </w:p>
          <w:p>
            <w:pPr>
              <w:spacing w:after="20"/>
              <w:ind w:left="20"/>
              <w:jc w:val="both"/>
            </w:pPr>
            <w:r>
              <w:rPr>
                <w:rFonts w:ascii="Times New Roman"/>
                <w:b w:val="false"/>
                <w:i w:val="false"/>
                <w:color w:val="000000"/>
                <w:sz w:val="20"/>
              </w:rPr>
              <w:t>в отношении автомобилей, ввезенных и выпущенных для внутреннего потребления (в свободное обращение)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urn:EEC:R:CA:CP:05:ImportCarQuery:v1.0.0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76"/>
          <w:p>
            <w:pPr>
              <w:spacing w:after="20"/>
              <w:ind w:left="20"/>
              <w:jc w:val="both"/>
            </w:pPr>
            <w:r>
              <w:rPr>
                <w:rFonts w:ascii="Times New Roman"/>
                <w:b w:val="false"/>
                <w:i w:val="false"/>
                <w:color w:val="000000"/>
                <w:sz w:val="20"/>
              </w:rPr>
              <w:t>
2.3</w:t>
            </w:r>
          </w:p>
          <w:bookmarkEnd w:id="4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R.CA.CP.05.003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сведений в отношении автомобилей, ввезенных и выпущенных для внутреннего потребления (в свободное обращение)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urn:EEC:R:CA:CP:05:ImportCarProcessingResultDetails:v1.0.0</w:t>
            </w:r>
          </w:p>
        </w:tc>
      </w:tr>
    </w:tbl>
    <w:bookmarkStart w:name="z564" w:id="477"/>
    <w:p>
      <w:pPr>
        <w:spacing w:after="0"/>
        <w:ind w:left="0"/>
        <w:jc w:val="both"/>
      </w:pPr>
      <w:r>
        <w:rPr>
          <w:rFonts w:ascii="Times New Roman"/>
          <w:b w:val="false"/>
          <w:i w:val="false"/>
          <w:color w:val="000000"/>
          <w:sz w:val="28"/>
        </w:rPr>
        <w:t xml:space="preserve">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20 июня 2017 г. № 69. </w:t>
      </w:r>
    </w:p>
    <w:bookmarkEnd w:id="477"/>
    <w:bookmarkStart w:name="z565" w:id="478"/>
    <w:p>
      <w:pPr>
        <w:spacing w:after="0"/>
        <w:ind w:left="0"/>
        <w:jc w:val="left"/>
      </w:pPr>
      <w:r>
        <w:rPr>
          <w:rFonts w:ascii="Times New Roman"/>
          <w:b/>
          <w:i w:val="false"/>
          <w:color w:val="000000"/>
        </w:rPr>
        <w:t xml:space="preserve"> 1. Структуры электронных документов и сведений в базисной модели </w:t>
      </w:r>
    </w:p>
    <w:bookmarkEnd w:id="478"/>
    <w:bookmarkStart w:name="z566" w:id="479"/>
    <w:p>
      <w:pPr>
        <w:spacing w:after="0"/>
        <w:ind w:left="0"/>
        <w:jc w:val="both"/>
      </w:pPr>
      <w:r>
        <w:rPr>
          <w:rFonts w:ascii="Times New Roman"/>
          <w:b w:val="false"/>
          <w:i w:val="false"/>
          <w:color w:val="000000"/>
          <w:sz w:val="28"/>
        </w:rPr>
        <w:t xml:space="preserve">
      10. Описание структуры электронного документа (сведений) "Уведомление о результате обработки" (R.006) приведено в таблице 2. </w:t>
      </w:r>
    </w:p>
    <w:bookmarkEnd w:id="4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2 </w:t>
            </w:r>
          </w:p>
        </w:tc>
      </w:tr>
    </w:tbl>
    <w:bookmarkStart w:name="z568" w:id="480"/>
    <w:p>
      <w:pPr>
        <w:spacing w:after="0"/>
        <w:ind w:left="0"/>
        <w:jc w:val="left"/>
      </w:pPr>
      <w:r>
        <w:rPr>
          <w:rFonts w:ascii="Times New Roman"/>
          <w:b/>
          <w:i w:val="false"/>
          <w:color w:val="000000"/>
        </w:rPr>
        <w:t xml:space="preserve"> Описание структуры электронного документа (сведений) "Уведомление о результате обработки" (R.006) </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81"/>
          <w:p>
            <w:pPr>
              <w:spacing w:after="20"/>
              <w:ind w:left="20"/>
              <w:jc w:val="both"/>
            </w:pPr>
            <w:r>
              <w:rPr>
                <w:rFonts w:ascii="Times New Roman"/>
                <w:b w:val="false"/>
                <w:i w:val="false"/>
                <w:color w:val="000000"/>
                <w:sz w:val="20"/>
              </w:rPr>
              <w:t>
№ п/п</w:t>
            </w:r>
          </w:p>
          <w:bookmarkEnd w:id="4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элемента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82"/>
          <w:p>
            <w:pPr>
              <w:spacing w:after="20"/>
              <w:ind w:left="20"/>
              <w:jc w:val="both"/>
            </w:pPr>
            <w:r>
              <w:rPr>
                <w:rFonts w:ascii="Times New Roman"/>
                <w:b w:val="false"/>
                <w:i w:val="false"/>
                <w:color w:val="000000"/>
                <w:sz w:val="20"/>
              </w:rPr>
              <w:t>
1</w:t>
            </w:r>
          </w:p>
          <w:bookmarkEnd w:id="4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83"/>
          <w:p>
            <w:pPr>
              <w:spacing w:after="20"/>
              <w:ind w:left="20"/>
              <w:jc w:val="both"/>
            </w:pPr>
            <w:r>
              <w:rPr>
                <w:rFonts w:ascii="Times New Roman"/>
                <w:b w:val="false"/>
                <w:i w:val="false"/>
                <w:color w:val="000000"/>
                <w:sz w:val="20"/>
              </w:rPr>
              <w:t>
1</w:t>
            </w:r>
          </w:p>
          <w:bookmarkEnd w:id="4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84"/>
          <w:p>
            <w:pPr>
              <w:spacing w:after="20"/>
              <w:ind w:left="20"/>
              <w:jc w:val="both"/>
            </w:pPr>
            <w:r>
              <w:rPr>
                <w:rFonts w:ascii="Times New Roman"/>
                <w:b w:val="false"/>
                <w:i w:val="false"/>
                <w:color w:val="000000"/>
                <w:sz w:val="20"/>
              </w:rPr>
              <w:t>
2</w:t>
            </w:r>
          </w:p>
          <w:bookmarkEnd w:id="4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R.006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85"/>
          <w:p>
            <w:pPr>
              <w:spacing w:after="20"/>
              <w:ind w:left="20"/>
              <w:jc w:val="both"/>
            </w:pPr>
            <w:r>
              <w:rPr>
                <w:rFonts w:ascii="Times New Roman"/>
                <w:b w:val="false"/>
                <w:i w:val="false"/>
                <w:color w:val="000000"/>
                <w:sz w:val="20"/>
              </w:rPr>
              <w:t>
3</w:t>
            </w:r>
          </w:p>
          <w:bookmarkEnd w:id="4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Y.Y.Y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86"/>
          <w:p>
            <w:pPr>
              <w:spacing w:after="20"/>
              <w:ind w:left="20"/>
              <w:jc w:val="both"/>
            </w:pPr>
            <w:r>
              <w:rPr>
                <w:rFonts w:ascii="Times New Roman"/>
                <w:b w:val="false"/>
                <w:i w:val="false"/>
                <w:color w:val="000000"/>
                <w:sz w:val="20"/>
              </w:rPr>
              <w:t>
4</w:t>
            </w:r>
          </w:p>
          <w:bookmarkEnd w:id="4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результате обработки запроса респондентом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87"/>
          <w:p>
            <w:pPr>
              <w:spacing w:after="20"/>
              <w:ind w:left="20"/>
              <w:jc w:val="both"/>
            </w:pPr>
            <w:r>
              <w:rPr>
                <w:rFonts w:ascii="Times New Roman"/>
                <w:b w:val="false"/>
                <w:i w:val="false"/>
                <w:color w:val="000000"/>
                <w:sz w:val="20"/>
              </w:rPr>
              <w:t>
5</w:t>
            </w:r>
          </w:p>
          <w:bookmarkEnd w:id="4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88"/>
          <w:p>
            <w:pPr>
              <w:spacing w:after="20"/>
              <w:ind w:left="20"/>
              <w:jc w:val="both"/>
            </w:pPr>
            <w:r>
              <w:rPr>
                <w:rFonts w:ascii="Times New Roman"/>
                <w:b w:val="false"/>
                <w:i w:val="false"/>
                <w:color w:val="000000"/>
                <w:sz w:val="20"/>
              </w:rPr>
              <w:t>
6</w:t>
            </w:r>
          </w:p>
          <w:bookmarkEnd w:id="48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urn:EEC:R:ProcessingResultDetails:vY.Y.Y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89"/>
          <w:p>
            <w:pPr>
              <w:spacing w:after="20"/>
              <w:ind w:left="20"/>
              <w:jc w:val="both"/>
            </w:pPr>
            <w:r>
              <w:rPr>
                <w:rFonts w:ascii="Times New Roman"/>
                <w:b w:val="false"/>
                <w:i w:val="false"/>
                <w:color w:val="000000"/>
                <w:sz w:val="20"/>
              </w:rPr>
              <w:t>
7</w:t>
            </w:r>
          </w:p>
          <w:bookmarkEnd w:id="4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ProcessingResultDetails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90"/>
          <w:p>
            <w:pPr>
              <w:spacing w:after="20"/>
              <w:ind w:left="20"/>
              <w:jc w:val="both"/>
            </w:pPr>
            <w:r>
              <w:rPr>
                <w:rFonts w:ascii="Times New Roman"/>
                <w:b w:val="false"/>
                <w:i w:val="false"/>
                <w:color w:val="000000"/>
                <w:sz w:val="20"/>
              </w:rPr>
              <w:t>
8</w:t>
            </w:r>
          </w:p>
          <w:bookmarkEnd w:id="4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EEC_R_ProcessingResultDetails_vY.Y.Y.xsd </w:t>
            </w:r>
          </w:p>
        </w:tc>
      </w:tr>
    </w:tbl>
    <w:bookmarkStart w:name="z579" w:id="491"/>
    <w:p>
      <w:pPr>
        <w:spacing w:after="0"/>
        <w:ind w:left="0"/>
        <w:jc w:val="both"/>
      </w:pPr>
      <w:r>
        <w:rPr>
          <w:rFonts w:ascii="Times New Roman"/>
          <w:b w:val="false"/>
          <w:i w:val="false"/>
          <w:color w:val="000000"/>
          <w:sz w:val="28"/>
        </w:rPr>
        <w:t xml:space="preserve">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20 июня 2017 г. № 69. </w:t>
      </w:r>
    </w:p>
    <w:bookmarkEnd w:id="491"/>
    <w:bookmarkStart w:name="z580" w:id="492"/>
    <w:p>
      <w:pPr>
        <w:spacing w:after="0"/>
        <w:ind w:left="0"/>
        <w:jc w:val="both"/>
      </w:pPr>
      <w:r>
        <w:rPr>
          <w:rFonts w:ascii="Times New Roman"/>
          <w:b w:val="false"/>
          <w:i w:val="false"/>
          <w:color w:val="000000"/>
          <w:sz w:val="28"/>
        </w:rPr>
        <w:t xml:space="preserve">
      11. Импортируемые пространства имен приведены в таблице 3. </w:t>
      </w:r>
    </w:p>
    <w:bookmarkEnd w:id="4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3 </w:t>
            </w:r>
          </w:p>
        </w:tc>
      </w:tr>
    </w:tbl>
    <w:bookmarkStart w:name="z582" w:id="493"/>
    <w:p>
      <w:pPr>
        <w:spacing w:after="0"/>
        <w:ind w:left="0"/>
        <w:jc w:val="left"/>
      </w:pPr>
      <w:r>
        <w:rPr>
          <w:rFonts w:ascii="Times New Roman"/>
          <w:b/>
          <w:i w:val="false"/>
          <w:color w:val="000000"/>
        </w:rPr>
        <w:t xml:space="preserve"> Импортируемые пространства имен </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494"/>
          <w:p>
            <w:pPr>
              <w:spacing w:after="20"/>
              <w:ind w:left="20"/>
              <w:jc w:val="both"/>
            </w:pPr>
            <w:r>
              <w:rPr>
                <w:rFonts w:ascii="Times New Roman"/>
                <w:b w:val="false"/>
                <w:i w:val="false"/>
                <w:color w:val="000000"/>
                <w:sz w:val="20"/>
              </w:rPr>
              <w:t>
№ п/п</w:t>
            </w:r>
          </w:p>
          <w:bookmarkEnd w:id="4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Идентификатор пространства имен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495"/>
          <w:p>
            <w:pPr>
              <w:spacing w:after="20"/>
              <w:ind w:left="20"/>
              <w:jc w:val="both"/>
            </w:pPr>
            <w:r>
              <w:rPr>
                <w:rFonts w:ascii="Times New Roman"/>
                <w:b w:val="false"/>
                <w:i w:val="false"/>
                <w:color w:val="000000"/>
                <w:sz w:val="20"/>
              </w:rPr>
              <w:t>
1</w:t>
            </w:r>
          </w:p>
          <w:bookmarkEnd w:id="4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496"/>
          <w:p>
            <w:pPr>
              <w:spacing w:after="20"/>
              <w:ind w:left="20"/>
              <w:jc w:val="both"/>
            </w:pPr>
            <w:r>
              <w:rPr>
                <w:rFonts w:ascii="Times New Roman"/>
                <w:b w:val="false"/>
                <w:i w:val="false"/>
                <w:color w:val="000000"/>
                <w:sz w:val="20"/>
              </w:rPr>
              <w:t>
1</w:t>
            </w:r>
          </w:p>
          <w:bookmarkEnd w:id="4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urn:EEC:M:ComplexDataObjects:vX.X.X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ccdo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97"/>
          <w:p>
            <w:pPr>
              <w:spacing w:after="20"/>
              <w:ind w:left="20"/>
              <w:jc w:val="both"/>
            </w:pPr>
            <w:r>
              <w:rPr>
                <w:rFonts w:ascii="Times New Roman"/>
                <w:b w:val="false"/>
                <w:i w:val="false"/>
                <w:color w:val="000000"/>
                <w:sz w:val="20"/>
              </w:rPr>
              <w:t>
2</w:t>
            </w:r>
          </w:p>
          <w:bookmarkEnd w:id="4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urn:EEC:M:SimpleDataObjects:vX.X.X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csdo </w:t>
            </w:r>
          </w:p>
        </w:tc>
      </w:tr>
    </w:tbl>
    <w:bookmarkStart w:name="z587" w:id="498"/>
    <w:p>
      <w:pPr>
        <w:spacing w:after="0"/>
        <w:ind w:left="0"/>
        <w:jc w:val="both"/>
      </w:pPr>
      <w:r>
        <w:rPr>
          <w:rFonts w:ascii="Times New Roman"/>
          <w:b w:val="false"/>
          <w:i w:val="false"/>
          <w:color w:val="000000"/>
          <w:sz w:val="28"/>
        </w:rPr>
        <w:t xml:space="preserve">
      Символы "X.X.X" в импортируемых пространствах имен соответствуют номеру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20 июня 2017 г. № 69. </w:t>
      </w:r>
    </w:p>
    <w:bookmarkEnd w:id="498"/>
    <w:bookmarkStart w:name="z588" w:id="499"/>
    <w:p>
      <w:pPr>
        <w:spacing w:after="0"/>
        <w:ind w:left="0"/>
        <w:jc w:val="both"/>
      </w:pPr>
      <w:r>
        <w:rPr>
          <w:rFonts w:ascii="Times New Roman"/>
          <w:b w:val="false"/>
          <w:i w:val="false"/>
          <w:color w:val="000000"/>
          <w:sz w:val="28"/>
        </w:rPr>
        <w:t xml:space="preserve">
      12. Реквизитный состав структуры электронного документа (сведений) "Уведомление о результате обработки" (R.006) приведен в таблице 4. </w:t>
      </w:r>
    </w:p>
    <w:bookmarkEnd w:id="4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4 </w:t>
            </w:r>
          </w:p>
        </w:tc>
      </w:tr>
    </w:tbl>
    <w:bookmarkStart w:name="z590" w:id="500"/>
    <w:p>
      <w:pPr>
        <w:spacing w:after="0"/>
        <w:ind w:left="0"/>
        <w:jc w:val="left"/>
      </w:pPr>
      <w:r>
        <w:rPr>
          <w:rFonts w:ascii="Times New Roman"/>
          <w:b/>
          <w:i w:val="false"/>
          <w:color w:val="000000"/>
        </w:rPr>
        <w:t xml:space="preserve"> Реквизитный состав структуры электронного документа (сведений) "Уведомление о результате обработки" (R.006) </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01"/>
          <w:p>
            <w:pPr>
              <w:spacing w:after="20"/>
              <w:ind w:left="20"/>
              <w:jc w:val="both"/>
            </w:pPr>
            <w:r>
              <w:rPr>
                <w:rFonts w:ascii="Times New Roman"/>
                <w:b w:val="false"/>
                <w:i w:val="false"/>
                <w:color w:val="000000"/>
                <w:sz w:val="20"/>
              </w:rPr>
              <w:t>
Описание реквизита</w:t>
            </w:r>
          </w:p>
          <w:bookmarkEnd w:id="5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02"/>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bookmarkEnd w:id="5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ccdo:‌EDoc‌Header‌Type (M.CDT.90001) </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03"/>
          <w:p>
            <w:pPr>
              <w:spacing w:after="20"/>
              <w:ind w:left="20"/>
              <w:jc w:val="both"/>
            </w:pPr>
            <w:r>
              <w:rPr>
                <w:rFonts w:ascii="Times New Roman"/>
                <w:b w:val="false"/>
                <w:i w:val="false"/>
                <w:color w:val="000000"/>
                <w:sz w:val="20"/>
              </w:rPr>
              <w:t>
1.1. Код сообщения общего процесса</w:t>
            </w:r>
          </w:p>
          <w:bookmarkEnd w:id="503"/>
          <w:p>
            <w:pPr>
              <w:spacing w:after="20"/>
              <w:ind w:left="20"/>
              <w:jc w:val="both"/>
            </w:pPr>
            <w:r>
              <w:rPr>
                <w:rFonts w:ascii="Times New Roman"/>
                <w:b w:val="false"/>
                <w:i w:val="false"/>
                <w:color w:val="000000"/>
                <w:sz w:val="20"/>
              </w:rPr>
              <w:t>
(csdo:‌Inf‌Envelope‌Code)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04"/>
          <w:p>
            <w:pPr>
              <w:spacing w:after="20"/>
              <w:ind w:left="20"/>
              <w:jc w:val="both"/>
            </w:pPr>
            <w:r>
              <w:rPr>
                <w:rFonts w:ascii="Times New Roman"/>
                <w:b w:val="false"/>
                <w:i w:val="false"/>
                <w:color w:val="000000"/>
                <w:sz w:val="20"/>
              </w:rPr>
              <w:t>
csdo:‌Inf‌Envelope‌Code‌Type (M.SDT.90004)</w:t>
            </w:r>
          </w:p>
          <w:bookmarkEnd w:id="504"/>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05"/>
          <w:p>
            <w:pPr>
              <w:spacing w:after="20"/>
              <w:ind w:left="20"/>
              <w:jc w:val="both"/>
            </w:pPr>
            <w:r>
              <w:rPr>
                <w:rFonts w:ascii="Times New Roman"/>
                <w:b w:val="false"/>
                <w:i w:val="false"/>
                <w:color w:val="000000"/>
                <w:sz w:val="20"/>
              </w:rPr>
              <w:t>
1.2. Код электронного документа (сведений)</w:t>
            </w:r>
          </w:p>
          <w:bookmarkEnd w:id="505"/>
          <w:p>
            <w:pPr>
              <w:spacing w:after="20"/>
              <w:ind w:left="20"/>
              <w:jc w:val="both"/>
            </w:pPr>
            <w:r>
              <w:rPr>
                <w:rFonts w:ascii="Times New Roman"/>
                <w:b w:val="false"/>
                <w:i w:val="false"/>
                <w:color w:val="000000"/>
                <w:sz w:val="20"/>
              </w:rPr>
              <w:t>
(csdo:‌EDoc‌Code)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кодовое обозначение электронного документа (сведений) в соответствии </w:t>
            </w:r>
          </w:p>
          <w:p>
            <w:pPr>
              <w:spacing w:after="20"/>
              <w:ind w:left="20"/>
              <w:jc w:val="both"/>
            </w:pPr>
            <w:r>
              <w:rPr>
                <w:rFonts w:ascii="Times New Roman"/>
                <w:b w:val="false"/>
                <w:i w:val="false"/>
                <w:color w:val="000000"/>
                <w:sz w:val="20"/>
              </w:rPr>
              <w:t>с реестром структур электронных документов и сведений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06"/>
          <w:p>
            <w:pPr>
              <w:spacing w:after="20"/>
              <w:ind w:left="20"/>
              <w:jc w:val="both"/>
            </w:pPr>
            <w:r>
              <w:rPr>
                <w:rFonts w:ascii="Times New Roman"/>
                <w:b w:val="false"/>
                <w:i w:val="false"/>
                <w:color w:val="000000"/>
                <w:sz w:val="20"/>
              </w:rPr>
              <w:t>
csdo:‌EDoc‌Code‌Type (M.SDT.90001)</w:t>
            </w:r>
          </w:p>
          <w:bookmarkEnd w:id="506"/>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07"/>
          <w:p>
            <w:pPr>
              <w:spacing w:after="20"/>
              <w:ind w:left="20"/>
              <w:jc w:val="both"/>
            </w:pPr>
            <w:r>
              <w:rPr>
                <w:rFonts w:ascii="Times New Roman"/>
                <w:b w:val="false"/>
                <w:i w:val="false"/>
                <w:color w:val="000000"/>
                <w:sz w:val="20"/>
              </w:rPr>
              <w:t>
1.3. Идентификатор электронного документа (сведений)</w:t>
            </w:r>
          </w:p>
          <w:bookmarkEnd w:id="507"/>
          <w:p>
            <w:pPr>
              <w:spacing w:after="20"/>
              <w:ind w:left="20"/>
              <w:jc w:val="both"/>
            </w:pPr>
            <w:r>
              <w:rPr>
                <w:rFonts w:ascii="Times New Roman"/>
                <w:b w:val="false"/>
                <w:i w:val="false"/>
                <w:color w:val="000000"/>
                <w:sz w:val="20"/>
              </w:rPr>
              <w:t>
(csdo:‌EDoc‌Id)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08"/>
          <w:p>
            <w:pPr>
              <w:spacing w:after="20"/>
              <w:ind w:left="20"/>
              <w:jc w:val="both"/>
            </w:pPr>
            <w:r>
              <w:rPr>
                <w:rFonts w:ascii="Times New Roman"/>
                <w:b w:val="false"/>
                <w:i w:val="false"/>
                <w:color w:val="000000"/>
                <w:sz w:val="20"/>
              </w:rPr>
              <w:t>
csdo:‌Universally‌Unique‌Id‌Type (M.SDT.90003)</w:t>
            </w:r>
          </w:p>
          <w:bookmarkEnd w:id="5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идентификатора </w:t>
            </w:r>
          </w:p>
          <w:p>
            <w:pPr>
              <w:spacing w:after="20"/>
              <w:ind w:left="20"/>
              <w:jc w:val="both"/>
            </w:pPr>
            <w:r>
              <w:rPr>
                <w:rFonts w:ascii="Times New Roman"/>
                <w:b w:val="false"/>
                <w:i w:val="false"/>
                <w:color w:val="000000"/>
                <w:sz w:val="20"/>
              </w:rPr>
              <w:t>
</w:t>
            </w:r>
            <w:r>
              <w:rPr>
                <w:rFonts w:ascii="Times New Roman"/>
                <w:b w:val="false"/>
                <w:i w:val="false"/>
                <w:color w:val="000000"/>
                <w:sz w:val="20"/>
              </w:rPr>
              <w:t>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09"/>
          <w:p>
            <w:pPr>
              <w:spacing w:after="20"/>
              <w:ind w:left="20"/>
              <w:jc w:val="both"/>
            </w:pPr>
            <w:r>
              <w:rPr>
                <w:rFonts w:ascii="Times New Roman"/>
                <w:b w:val="false"/>
                <w:i w:val="false"/>
                <w:color w:val="000000"/>
                <w:sz w:val="20"/>
              </w:rPr>
              <w:t>
1.4. Идентификатор исходного электронного документа (сведений)</w:t>
            </w:r>
          </w:p>
          <w:bookmarkEnd w:id="509"/>
          <w:p>
            <w:pPr>
              <w:spacing w:after="20"/>
              <w:ind w:left="20"/>
              <w:jc w:val="both"/>
            </w:pPr>
            <w:r>
              <w:rPr>
                <w:rFonts w:ascii="Times New Roman"/>
                <w:b w:val="false"/>
                <w:i w:val="false"/>
                <w:color w:val="000000"/>
                <w:sz w:val="20"/>
              </w:rPr>
              <w:t>
(csdo:‌EDoc‌Ref‌Id)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10"/>
          <w:p>
            <w:pPr>
              <w:spacing w:after="20"/>
              <w:ind w:left="20"/>
              <w:jc w:val="both"/>
            </w:pPr>
            <w:r>
              <w:rPr>
                <w:rFonts w:ascii="Times New Roman"/>
                <w:b w:val="false"/>
                <w:i w:val="false"/>
                <w:color w:val="000000"/>
                <w:sz w:val="20"/>
              </w:rPr>
              <w:t>
csdo:‌Universally‌Unique‌Id‌Type (M.SDT.90003)</w:t>
            </w:r>
          </w:p>
          <w:bookmarkEnd w:id="5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идентификатора </w:t>
            </w:r>
          </w:p>
          <w:p>
            <w:pPr>
              <w:spacing w:after="20"/>
              <w:ind w:left="20"/>
              <w:jc w:val="both"/>
            </w:pPr>
            <w:r>
              <w:rPr>
                <w:rFonts w:ascii="Times New Roman"/>
                <w:b w:val="false"/>
                <w:i w:val="false"/>
                <w:color w:val="000000"/>
                <w:sz w:val="20"/>
              </w:rPr>
              <w:t>
</w:t>
            </w:r>
            <w:r>
              <w:rPr>
                <w:rFonts w:ascii="Times New Roman"/>
                <w:b w:val="false"/>
                <w:i w:val="false"/>
                <w:color w:val="000000"/>
                <w:sz w:val="20"/>
              </w:rPr>
              <w:t>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11"/>
          <w:p>
            <w:pPr>
              <w:spacing w:after="20"/>
              <w:ind w:left="20"/>
              <w:jc w:val="both"/>
            </w:pPr>
            <w:r>
              <w:rPr>
                <w:rFonts w:ascii="Times New Roman"/>
                <w:b w:val="false"/>
                <w:i w:val="false"/>
                <w:color w:val="000000"/>
                <w:sz w:val="20"/>
              </w:rPr>
              <w:t>
1.5. Дата и время электронного документа (сведений)</w:t>
            </w:r>
          </w:p>
          <w:bookmarkEnd w:id="511"/>
          <w:p>
            <w:pPr>
              <w:spacing w:after="20"/>
              <w:ind w:left="20"/>
              <w:jc w:val="both"/>
            </w:pPr>
            <w:r>
              <w:rPr>
                <w:rFonts w:ascii="Times New Roman"/>
                <w:b w:val="false"/>
                <w:i w:val="false"/>
                <w:color w:val="000000"/>
                <w:sz w:val="20"/>
              </w:rPr>
              <w:t>
(csdo:‌EDoc‌Date‌Time)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12"/>
          <w:p>
            <w:pPr>
              <w:spacing w:after="20"/>
              <w:ind w:left="20"/>
              <w:jc w:val="both"/>
            </w:pPr>
            <w:r>
              <w:rPr>
                <w:rFonts w:ascii="Times New Roman"/>
                <w:b w:val="false"/>
                <w:i w:val="false"/>
                <w:color w:val="000000"/>
                <w:sz w:val="20"/>
              </w:rPr>
              <w:t>
bdt:‌Date‌Time‌Type (M.BDT.00006)</w:t>
            </w:r>
          </w:p>
          <w:bookmarkEnd w:id="5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Обозначение даты и времени </w:t>
            </w:r>
          </w:p>
          <w:p>
            <w:pPr>
              <w:spacing w:after="20"/>
              <w:ind w:left="20"/>
              <w:jc w:val="both"/>
            </w:pPr>
            <w:r>
              <w:rPr>
                <w:rFonts w:ascii="Times New Roman"/>
                <w:b w:val="false"/>
                <w:i w:val="false"/>
                <w:color w:val="000000"/>
                <w:sz w:val="20"/>
              </w:rPr>
              <w:t xml:space="preserve">
в соответствии </w:t>
            </w:r>
          </w:p>
          <w:p>
            <w:pPr>
              <w:spacing w:after="20"/>
              <w:ind w:left="20"/>
              <w:jc w:val="both"/>
            </w:pPr>
            <w:r>
              <w:rPr>
                <w:rFonts w:ascii="Times New Roman"/>
                <w:b w:val="false"/>
                <w:i w:val="false"/>
                <w:color w:val="000000"/>
                <w:sz w:val="20"/>
              </w:rPr>
              <w:t>с ГОСТ ИСО 8601–2001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13"/>
          <w:p>
            <w:pPr>
              <w:spacing w:after="20"/>
              <w:ind w:left="20"/>
              <w:jc w:val="both"/>
            </w:pPr>
            <w:r>
              <w:rPr>
                <w:rFonts w:ascii="Times New Roman"/>
                <w:b w:val="false"/>
                <w:i w:val="false"/>
                <w:color w:val="000000"/>
                <w:sz w:val="20"/>
              </w:rPr>
              <w:t>
1.6. Код языка</w:t>
            </w:r>
          </w:p>
          <w:bookmarkEnd w:id="513"/>
          <w:p>
            <w:pPr>
              <w:spacing w:after="20"/>
              <w:ind w:left="20"/>
              <w:jc w:val="both"/>
            </w:pPr>
            <w:r>
              <w:rPr>
                <w:rFonts w:ascii="Times New Roman"/>
                <w:b w:val="false"/>
                <w:i w:val="false"/>
                <w:color w:val="000000"/>
                <w:sz w:val="20"/>
              </w:rPr>
              <w:t>
(csdo:‌Language‌Code)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14"/>
          <w:p>
            <w:pPr>
              <w:spacing w:after="20"/>
              <w:ind w:left="20"/>
              <w:jc w:val="both"/>
            </w:pPr>
            <w:r>
              <w:rPr>
                <w:rFonts w:ascii="Times New Roman"/>
                <w:b w:val="false"/>
                <w:i w:val="false"/>
                <w:color w:val="000000"/>
                <w:sz w:val="20"/>
              </w:rPr>
              <w:t>
csdo:‌Language‌Code‌Type (M.SDT.00051)</w:t>
            </w:r>
          </w:p>
          <w:bookmarkEnd w:id="5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Двухбуквенный код языка </w:t>
            </w:r>
          </w:p>
          <w:p>
            <w:pPr>
              <w:spacing w:after="20"/>
              <w:ind w:left="20"/>
              <w:jc w:val="both"/>
            </w:pPr>
            <w:r>
              <w:rPr>
                <w:rFonts w:ascii="Times New Roman"/>
                <w:b w:val="false"/>
                <w:i w:val="false"/>
                <w:color w:val="000000"/>
                <w:sz w:val="20"/>
              </w:rPr>
              <w:t>
</w:t>
            </w:r>
            <w:r>
              <w:rPr>
                <w:rFonts w:ascii="Times New Roman"/>
                <w:b w:val="false"/>
                <w:i w:val="false"/>
                <w:color w:val="000000"/>
                <w:sz w:val="20"/>
              </w:rPr>
              <w:t>в соответствии с ISO 639-1.</w:t>
            </w:r>
          </w:p>
          <w:p>
            <w:pPr>
              <w:spacing w:after="20"/>
              <w:ind w:left="20"/>
              <w:jc w:val="both"/>
            </w:pPr>
            <w:r>
              <w:rPr>
                <w:rFonts w:ascii="Times New Roman"/>
                <w:b w:val="false"/>
                <w:i w:val="false"/>
                <w:color w:val="000000"/>
                <w:sz w:val="20"/>
              </w:rPr>
              <w:t>
Шаблон: [a-z]{2}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15"/>
          <w:p>
            <w:pPr>
              <w:spacing w:after="20"/>
              <w:ind w:left="20"/>
              <w:jc w:val="both"/>
            </w:pPr>
            <w:r>
              <w:rPr>
                <w:rFonts w:ascii="Times New Roman"/>
                <w:b w:val="false"/>
                <w:i w:val="false"/>
                <w:color w:val="000000"/>
                <w:sz w:val="20"/>
              </w:rPr>
              <w:t>
дата и время окончания обработки сведений</w:t>
            </w:r>
          </w:p>
          <w:bookmarkEnd w:id="5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xml:space="preserve">
Обозначение даты и времени </w:t>
            </w:r>
          </w:p>
          <w:p>
            <w:pPr>
              <w:spacing w:after="20"/>
              <w:ind w:left="20"/>
              <w:jc w:val="both"/>
            </w:pPr>
            <w:r>
              <w:rPr>
                <w:rFonts w:ascii="Times New Roman"/>
                <w:b w:val="false"/>
                <w:i w:val="false"/>
                <w:color w:val="000000"/>
                <w:sz w:val="20"/>
              </w:rPr>
              <w:t xml:space="preserve">
в соответствии </w:t>
            </w:r>
          </w:p>
          <w:p>
            <w:pPr>
              <w:spacing w:after="20"/>
              <w:ind w:left="20"/>
              <w:jc w:val="both"/>
            </w:pPr>
            <w:r>
              <w:rPr>
                <w:rFonts w:ascii="Times New Roman"/>
                <w:b w:val="false"/>
                <w:i w:val="false"/>
                <w:color w:val="000000"/>
                <w:sz w:val="20"/>
              </w:rPr>
              <w:t>с ГОСТ ИСО 8601–2001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16"/>
          <w:p>
            <w:pPr>
              <w:spacing w:after="20"/>
              <w:ind w:left="20"/>
              <w:jc w:val="both"/>
            </w:pPr>
            <w:r>
              <w:rPr>
                <w:rFonts w:ascii="Times New Roman"/>
                <w:b w:val="false"/>
                <w:i w:val="false"/>
                <w:color w:val="000000"/>
                <w:sz w:val="20"/>
              </w:rPr>
              <w:t>
кодовое обозначение результата обработки полученного электронного документа (сведений) информационной системой участника общего процесса</w:t>
            </w:r>
          </w:p>
          <w:bookmarkEnd w:id="5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csdo:‌Processing‌Result‌Code‌V2‌Type (M.SDT.90006)</w:t>
            </w:r>
          </w:p>
          <w:p>
            <w:pPr>
              <w:spacing w:after="20"/>
              <w:ind w:left="20"/>
              <w:jc w:val="both"/>
            </w:pPr>
            <w:r>
              <w:rPr>
                <w:rFonts w:ascii="Times New Roman"/>
                <w:b w:val="false"/>
                <w:i w:val="false"/>
                <w:color w:val="000000"/>
                <w:sz w:val="20"/>
              </w:rPr>
              <w:t xml:space="preserve">
Значение кода в соответствии </w:t>
            </w:r>
          </w:p>
          <w:p>
            <w:pPr>
              <w:spacing w:after="20"/>
              <w:ind w:left="20"/>
              <w:jc w:val="both"/>
            </w:pPr>
            <w:r>
              <w:rPr>
                <w:rFonts w:ascii="Times New Roman"/>
                <w:b w:val="false"/>
                <w:i w:val="false"/>
                <w:color w:val="000000"/>
                <w:sz w:val="20"/>
              </w:rPr>
              <w:t>с классификатором результатов обработки электронных документов и сведений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17"/>
          <w:p>
            <w:pPr>
              <w:spacing w:after="20"/>
              <w:ind w:left="20"/>
              <w:jc w:val="both"/>
            </w:pPr>
            <w:r>
              <w:rPr>
                <w:rFonts w:ascii="Times New Roman"/>
                <w:b w:val="false"/>
                <w:i w:val="false"/>
                <w:color w:val="000000"/>
                <w:sz w:val="20"/>
              </w:rPr>
              <w:t>
описание результата обработки сведений в произвольной форме</w:t>
            </w:r>
          </w:p>
          <w:bookmarkEnd w:id="5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617" w:id="518"/>
    <w:p>
      <w:pPr>
        <w:spacing w:after="0"/>
        <w:ind w:left="0"/>
        <w:jc w:val="left"/>
      </w:pPr>
      <w:r>
        <w:rPr>
          <w:rFonts w:ascii="Times New Roman"/>
          <w:b/>
          <w:i w:val="false"/>
          <w:color w:val="000000"/>
        </w:rPr>
        <w:t xml:space="preserve"> 2. Структуры электронных документов и сведений в предметной области </w:t>
      </w:r>
    </w:p>
    <w:bookmarkEnd w:id="518"/>
    <w:bookmarkStart w:name="z618" w:id="519"/>
    <w:p>
      <w:pPr>
        <w:spacing w:after="0"/>
        <w:ind w:left="0"/>
        <w:jc w:val="both"/>
      </w:pPr>
      <w:r>
        <w:rPr>
          <w:rFonts w:ascii="Times New Roman"/>
          <w:b w:val="false"/>
          <w:i w:val="false"/>
          <w:color w:val="000000"/>
          <w:sz w:val="28"/>
        </w:rPr>
        <w:t xml:space="preserve">
      13. Описание структуры электронного документа (сведений) "Сведения в отношении автомобилей, ввезенных и выпущенных для внутреннего потребления (в свободное обращение)" (R.CA.CP.05.001) приведено в таблице 5. </w:t>
      </w:r>
    </w:p>
    <w:bookmarkEnd w:id="5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5 </w:t>
            </w:r>
          </w:p>
        </w:tc>
      </w:tr>
    </w:tbl>
    <w:bookmarkStart w:name="z620" w:id="520"/>
    <w:p>
      <w:pPr>
        <w:spacing w:after="0"/>
        <w:ind w:left="0"/>
        <w:jc w:val="left"/>
      </w:pPr>
      <w:r>
        <w:rPr>
          <w:rFonts w:ascii="Times New Roman"/>
          <w:b/>
          <w:i w:val="false"/>
          <w:color w:val="000000"/>
        </w:rPr>
        <w:t xml:space="preserve"> Описание структуры электронного документа (сведений) "Сведения в отношении автомобилей, ввезенных и выпущенных для внутреннего потребления (в свободное обращение)" (R.CA.CP.05.001) </w:t>
      </w:r>
    </w:p>
    <w:bookmarkEnd w:id="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21"/>
          <w:p>
            <w:pPr>
              <w:spacing w:after="20"/>
              <w:ind w:left="20"/>
              <w:jc w:val="both"/>
            </w:pPr>
            <w:r>
              <w:rPr>
                <w:rFonts w:ascii="Times New Roman"/>
                <w:b w:val="false"/>
                <w:i w:val="false"/>
                <w:color w:val="000000"/>
                <w:sz w:val="20"/>
              </w:rPr>
              <w:t>
№ п/п</w:t>
            </w:r>
          </w:p>
          <w:bookmarkEnd w:id="5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22"/>
          <w:p>
            <w:pPr>
              <w:spacing w:after="20"/>
              <w:ind w:left="20"/>
              <w:jc w:val="both"/>
            </w:pPr>
            <w:r>
              <w:rPr>
                <w:rFonts w:ascii="Times New Roman"/>
                <w:b w:val="false"/>
                <w:i w:val="false"/>
                <w:color w:val="000000"/>
                <w:sz w:val="20"/>
              </w:rPr>
              <w:t>
1</w:t>
            </w:r>
          </w:p>
          <w:bookmarkEnd w:id="5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23"/>
          <w:p>
            <w:pPr>
              <w:spacing w:after="20"/>
              <w:ind w:left="20"/>
              <w:jc w:val="both"/>
            </w:pPr>
            <w:r>
              <w:rPr>
                <w:rFonts w:ascii="Times New Roman"/>
                <w:b w:val="false"/>
                <w:i w:val="false"/>
                <w:color w:val="000000"/>
                <w:sz w:val="20"/>
              </w:rPr>
              <w:t>
1</w:t>
            </w:r>
          </w:p>
          <w:bookmarkEnd w:id="52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в отношении автомобилей, ввезенных и выпущенных для внутреннего потребления (в свободное обращение)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24"/>
          <w:p>
            <w:pPr>
              <w:spacing w:after="20"/>
              <w:ind w:left="20"/>
              <w:jc w:val="both"/>
            </w:pPr>
            <w:r>
              <w:rPr>
                <w:rFonts w:ascii="Times New Roman"/>
                <w:b w:val="false"/>
                <w:i w:val="false"/>
                <w:color w:val="000000"/>
                <w:sz w:val="20"/>
              </w:rPr>
              <w:t>
2</w:t>
            </w:r>
          </w:p>
          <w:bookmarkEnd w:id="5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R.CA.CP.05.001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25"/>
          <w:p>
            <w:pPr>
              <w:spacing w:after="20"/>
              <w:ind w:left="20"/>
              <w:jc w:val="both"/>
            </w:pPr>
            <w:r>
              <w:rPr>
                <w:rFonts w:ascii="Times New Roman"/>
                <w:b w:val="false"/>
                <w:i w:val="false"/>
                <w:color w:val="000000"/>
                <w:sz w:val="20"/>
              </w:rPr>
              <w:t>
3</w:t>
            </w:r>
          </w:p>
          <w:bookmarkEnd w:id="5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26"/>
          <w:p>
            <w:pPr>
              <w:spacing w:after="20"/>
              <w:ind w:left="20"/>
              <w:jc w:val="both"/>
            </w:pPr>
            <w:r>
              <w:rPr>
                <w:rFonts w:ascii="Times New Roman"/>
                <w:b w:val="false"/>
                <w:i w:val="false"/>
                <w:color w:val="000000"/>
                <w:sz w:val="20"/>
              </w:rPr>
              <w:t>
4</w:t>
            </w:r>
          </w:p>
          <w:bookmarkEnd w:id="5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в отношении автомобилей, ввезенных и выпущенных для внутреннего потребления (в свободное обращение) на таможенной территории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27"/>
          <w:p>
            <w:pPr>
              <w:spacing w:after="20"/>
              <w:ind w:left="20"/>
              <w:jc w:val="both"/>
            </w:pPr>
            <w:r>
              <w:rPr>
                <w:rFonts w:ascii="Times New Roman"/>
                <w:b w:val="false"/>
                <w:i w:val="false"/>
                <w:color w:val="000000"/>
                <w:sz w:val="20"/>
              </w:rPr>
              <w:t>
5</w:t>
            </w:r>
          </w:p>
          <w:bookmarkEnd w:id="5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28"/>
          <w:p>
            <w:pPr>
              <w:spacing w:after="20"/>
              <w:ind w:left="20"/>
              <w:jc w:val="both"/>
            </w:pPr>
            <w:r>
              <w:rPr>
                <w:rFonts w:ascii="Times New Roman"/>
                <w:b w:val="false"/>
                <w:i w:val="false"/>
                <w:color w:val="000000"/>
                <w:sz w:val="20"/>
              </w:rPr>
              <w:t>
6</w:t>
            </w:r>
          </w:p>
          <w:bookmarkEnd w:id="5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urn:EEC:R:CA:CP:05:ImportCarInformation:v1.0.0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29"/>
          <w:p>
            <w:pPr>
              <w:spacing w:after="20"/>
              <w:ind w:left="20"/>
              <w:jc w:val="both"/>
            </w:pPr>
            <w:r>
              <w:rPr>
                <w:rFonts w:ascii="Times New Roman"/>
                <w:b w:val="false"/>
                <w:i w:val="false"/>
                <w:color w:val="000000"/>
                <w:sz w:val="20"/>
              </w:rPr>
              <w:t>
7</w:t>
            </w:r>
          </w:p>
          <w:bookmarkEnd w:id="5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ImportCarInformation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30"/>
          <w:p>
            <w:pPr>
              <w:spacing w:after="20"/>
              <w:ind w:left="20"/>
              <w:jc w:val="both"/>
            </w:pPr>
            <w:r>
              <w:rPr>
                <w:rFonts w:ascii="Times New Roman"/>
                <w:b w:val="false"/>
                <w:i w:val="false"/>
                <w:color w:val="000000"/>
                <w:sz w:val="20"/>
              </w:rPr>
              <w:t>
8</w:t>
            </w:r>
          </w:p>
          <w:bookmarkEnd w:id="5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EEC_R_CA_CP_05_ImportCarInformation_v1.0.0.xsd</w:t>
            </w:r>
          </w:p>
        </w:tc>
      </w:tr>
    </w:tbl>
    <w:bookmarkStart w:name="z631" w:id="531"/>
    <w:p>
      <w:pPr>
        <w:spacing w:after="0"/>
        <w:ind w:left="0"/>
        <w:jc w:val="both"/>
      </w:pPr>
      <w:r>
        <w:rPr>
          <w:rFonts w:ascii="Times New Roman"/>
          <w:b w:val="false"/>
          <w:i w:val="false"/>
          <w:color w:val="000000"/>
          <w:sz w:val="28"/>
        </w:rPr>
        <w:t>
      14. Импортируемые пространства имен приведены в таблице 6.</w:t>
      </w:r>
    </w:p>
    <w:bookmarkEnd w:id="5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633" w:id="532"/>
    <w:p>
      <w:pPr>
        <w:spacing w:after="0"/>
        <w:ind w:left="0"/>
        <w:jc w:val="left"/>
      </w:pPr>
      <w:r>
        <w:rPr>
          <w:rFonts w:ascii="Times New Roman"/>
          <w:b/>
          <w:i w:val="false"/>
          <w:color w:val="000000"/>
        </w:rPr>
        <w:t xml:space="preserve"> Импортируемые пространства имен</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33"/>
          <w:p>
            <w:pPr>
              <w:spacing w:after="20"/>
              <w:ind w:left="20"/>
              <w:jc w:val="both"/>
            </w:pPr>
            <w:r>
              <w:rPr>
                <w:rFonts w:ascii="Times New Roman"/>
                <w:b w:val="false"/>
                <w:i w:val="false"/>
                <w:color w:val="000000"/>
                <w:sz w:val="20"/>
              </w:rPr>
              <w:t>
№ п/п</w:t>
            </w:r>
          </w:p>
          <w:bookmarkEnd w:id="5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34"/>
          <w:p>
            <w:pPr>
              <w:spacing w:after="20"/>
              <w:ind w:left="20"/>
              <w:jc w:val="both"/>
            </w:pPr>
            <w:r>
              <w:rPr>
                <w:rFonts w:ascii="Times New Roman"/>
                <w:b w:val="false"/>
                <w:i w:val="false"/>
                <w:color w:val="000000"/>
                <w:sz w:val="20"/>
              </w:rPr>
              <w:t>
1</w:t>
            </w:r>
          </w:p>
          <w:bookmarkEnd w:id="5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35"/>
          <w:p>
            <w:pPr>
              <w:spacing w:after="20"/>
              <w:ind w:left="20"/>
              <w:jc w:val="both"/>
            </w:pPr>
            <w:r>
              <w:rPr>
                <w:rFonts w:ascii="Times New Roman"/>
                <w:b w:val="false"/>
                <w:i w:val="false"/>
                <w:color w:val="000000"/>
                <w:sz w:val="20"/>
              </w:rPr>
              <w:t>
1</w:t>
            </w:r>
          </w:p>
          <w:bookmarkEnd w:id="5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36"/>
          <w:p>
            <w:pPr>
              <w:spacing w:after="20"/>
              <w:ind w:left="20"/>
              <w:jc w:val="both"/>
            </w:pPr>
            <w:r>
              <w:rPr>
                <w:rFonts w:ascii="Times New Roman"/>
                <w:b w:val="false"/>
                <w:i w:val="false"/>
                <w:color w:val="000000"/>
                <w:sz w:val="20"/>
              </w:rPr>
              <w:t>
2</w:t>
            </w:r>
          </w:p>
          <w:bookmarkEnd w:id="5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37"/>
          <w:p>
            <w:pPr>
              <w:spacing w:after="20"/>
              <w:ind w:left="20"/>
              <w:jc w:val="both"/>
            </w:pPr>
            <w:r>
              <w:rPr>
                <w:rFonts w:ascii="Times New Roman"/>
                <w:b w:val="false"/>
                <w:i w:val="false"/>
                <w:color w:val="000000"/>
                <w:sz w:val="20"/>
              </w:rPr>
              <w:t>
3</w:t>
            </w:r>
          </w:p>
          <w:bookmarkEnd w:id="5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38"/>
          <w:p>
            <w:pPr>
              <w:spacing w:after="20"/>
              <w:ind w:left="20"/>
              <w:jc w:val="both"/>
            </w:pPr>
            <w:r>
              <w:rPr>
                <w:rFonts w:ascii="Times New Roman"/>
                <w:b w:val="false"/>
                <w:i w:val="false"/>
                <w:color w:val="000000"/>
                <w:sz w:val="20"/>
              </w:rPr>
              <w:t>
4</w:t>
            </w:r>
          </w:p>
          <w:bookmarkEnd w:id="5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640" w:id="539"/>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 модели данных предметной области, использованных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20 июня 2017 г. № 69..</w:t>
      </w:r>
    </w:p>
    <w:bookmarkEnd w:id="539"/>
    <w:bookmarkStart w:name="z641" w:id="540"/>
    <w:p>
      <w:pPr>
        <w:spacing w:after="0"/>
        <w:ind w:left="0"/>
        <w:jc w:val="both"/>
      </w:pPr>
      <w:r>
        <w:rPr>
          <w:rFonts w:ascii="Times New Roman"/>
          <w:b w:val="false"/>
          <w:i w:val="false"/>
          <w:color w:val="000000"/>
          <w:sz w:val="28"/>
        </w:rPr>
        <w:t>
      15. Реквизитный состав структуры электронного документа (сведений) "Сведения в отношении автомобилей, ввезенных и выпущенных для внутреннего потребления (в свободное обращение)" (R.CA.CP.05.001) приведен в таблице 7.</w:t>
      </w:r>
    </w:p>
    <w:bookmarkEnd w:id="5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7 </w:t>
            </w:r>
          </w:p>
        </w:tc>
      </w:tr>
    </w:tbl>
    <w:bookmarkStart w:name="z643" w:id="541"/>
    <w:p>
      <w:pPr>
        <w:spacing w:after="0"/>
        <w:ind w:left="0"/>
        <w:jc w:val="left"/>
      </w:pPr>
      <w:r>
        <w:rPr>
          <w:rFonts w:ascii="Times New Roman"/>
          <w:b/>
          <w:i w:val="false"/>
          <w:color w:val="000000"/>
        </w:rPr>
        <w:t xml:space="preserve"> Реквизитный состав структуры электронного документа (сведений) "Сведения в отношении автомобилей, ввезенных и выпущенных для внутреннего потребления (в свободное обращение)" (R.CA.CP.05.001) </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42"/>
          <w:p>
            <w:pPr>
              <w:spacing w:after="20"/>
              <w:ind w:left="20"/>
              <w:jc w:val="both"/>
            </w:pPr>
            <w:r>
              <w:rPr>
                <w:rFonts w:ascii="Times New Roman"/>
                <w:b w:val="false"/>
                <w:i w:val="false"/>
                <w:color w:val="000000"/>
                <w:sz w:val="20"/>
              </w:rPr>
              <w:t>
Имя реквизита</w:t>
            </w:r>
          </w:p>
          <w:bookmarkEnd w:id="54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43"/>
          <w:p>
            <w:pPr>
              <w:spacing w:after="20"/>
              <w:ind w:left="20"/>
              <w:jc w:val="both"/>
            </w:pPr>
            <w:r>
              <w:rPr>
                <w:rFonts w:ascii="Times New Roman"/>
                <w:b w:val="false"/>
                <w:i w:val="false"/>
                <w:color w:val="000000"/>
                <w:sz w:val="20"/>
              </w:rPr>
              <w:t>
1. Заголовок электронного документа (сведений)</w:t>
            </w:r>
          </w:p>
          <w:bookmarkEnd w:id="543"/>
          <w:p>
            <w:pPr>
              <w:spacing w:after="20"/>
              <w:ind w:left="20"/>
              <w:jc w:val="both"/>
            </w:pPr>
            <w:r>
              <w:rPr>
                <w:rFonts w:ascii="Times New Roman"/>
                <w:b w:val="false"/>
                <w:i w:val="false"/>
                <w:color w:val="000000"/>
                <w:sz w:val="20"/>
              </w:rPr>
              <w:t>
(ccdo:‌EDoc‌Header)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44"/>
          <w:p>
            <w:pPr>
              <w:spacing w:after="20"/>
              <w:ind w:left="20"/>
              <w:jc w:val="both"/>
            </w:pPr>
            <w:r>
              <w:rPr>
                <w:rFonts w:ascii="Times New Roman"/>
                <w:b w:val="false"/>
                <w:i w:val="false"/>
                <w:color w:val="000000"/>
                <w:sz w:val="20"/>
              </w:rPr>
              <w:t>
ccdo:‌EDoc‌Header‌Type (M.CDT.90001)</w:t>
            </w:r>
          </w:p>
          <w:bookmarkEnd w:id="54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сообщения общего процесса</w:t>
            </w:r>
          </w:p>
          <w:p>
            <w:pPr>
              <w:spacing w:after="20"/>
              <w:ind w:left="20"/>
              <w:jc w:val="both"/>
            </w:pPr>
            <w:r>
              <w:rPr>
                <w:rFonts w:ascii="Times New Roman"/>
                <w:b w:val="false"/>
                <w:i w:val="false"/>
                <w:color w:val="000000"/>
                <w:sz w:val="20"/>
              </w:rPr>
              <w:t>
(csdo:‌Inf‌Envelope‌Code)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xml:space="preserve">
Значение кода в соответствии </w:t>
            </w:r>
          </w:p>
          <w:p>
            <w:pPr>
              <w:spacing w:after="20"/>
              <w:ind w:left="20"/>
              <w:jc w:val="both"/>
            </w:pPr>
            <w:r>
              <w:rPr>
                <w:rFonts w:ascii="Times New Roman"/>
                <w:b w:val="false"/>
                <w:i w:val="false"/>
                <w:color w:val="000000"/>
                <w:sz w:val="20"/>
              </w:rPr>
              <w:t>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1.2. Код электронного документа (сведений)</w:t>
            </w:r>
          </w:p>
          <w:p>
            <w:pPr>
              <w:spacing w:after="20"/>
              <w:ind w:left="20"/>
              <w:jc w:val="both"/>
            </w:pPr>
            <w:r>
              <w:rPr>
                <w:rFonts w:ascii="Times New Roman"/>
                <w:b w:val="false"/>
                <w:i w:val="false"/>
                <w:color w:val="000000"/>
                <w:sz w:val="20"/>
              </w:rPr>
              <w:t>
(csdo:‌EDoc‌Code)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кодовое обозначение электронного документа (сведений) в соответствии </w:t>
            </w:r>
          </w:p>
          <w:p>
            <w:pPr>
              <w:spacing w:after="20"/>
              <w:ind w:left="20"/>
              <w:jc w:val="both"/>
            </w:pPr>
            <w:r>
              <w:rPr>
                <w:rFonts w:ascii="Times New Roman"/>
                <w:b w:val="false"/>
                <w:i w:val="false"/>
                <w:color w:val="000000"/>
                <w:sz w:val="20"/>
              </w:rPr>
              <w:t>с реестром структур электронных документов и сведений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Значение кода в соответствии 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1.3. Идентификатор электронного документа (сведений)</w:t>
            </w:r>
          </w:p>
          <w:p>
            <w:pPr>
              <w:spacing w:after="20"/>
              <w:ind w:left="20"/>
              <w:jc w:val="both"/>
            </w:pPr>
            <w:r>
              <w:rPr>
                <w:rFonts w:ascii="Times New Roman"/>
                <w:b w:val="false"/>
                <w:i w:val="false"/>
                <w:color w:val="000000"/>
                <w:sz w:val="20"/>
              </w:rPr>
              <w:t>
(csdo:‌EDoc‌Id)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xml:space="preserve">
Значение идентификатора </w:t>
            </w:r>
          </w:p>
          <w:p>
            <w:pPr>
              <w:spacing w:after="20"/>
              <w:ind w:left="20"/>
              <w:jc w:val="both"/>
            </w:pPr>
            <w:r>
              <w:rPr>
                <w:rFonts w:ascii="Times New Roman"/>
                <w:b w:val="false"/>
                <w:i w:val="false"/>
                <w:color w:val="000000"/>
                <w:sz w:val="20"/>
              </w:rPr>
              <w:t>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1.4. Идентификатор исходного электронного документа (сведений)</w:t>
            </w:r>
          </w:p>
          <w:p>
            <w:pPr>
              <w:spacing w:after="20"/>
              <w:ind w:left="20"/>
              <w:jc w:val="both"/>
            </w:pPr>
            <w:r>
              <w:rPr>
                <w:rFonts w:ascii="Times New Roman"/>
                <w:b w:val="false"/>
                <w:i w:val="false"/>
                <w:color w:val="000000"/>
                <w:sz w:val="20"/>
              </w:rPr>
              <w:t>
(csdo:‌EDoc‌Ref‌Id)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xml:space="preserve">
Значение идентификатора </w:t>
            </w:r>
          </w:p>
          <w:p>
            <w:pPr>
              <w:spacing w:after="20"/>
              <w:ind w:left="20"/>
              <w:jc w:val="both"/>
            </w:pPr>
            <w:r>
              <w:rPr>
                <w:rFonts w:ascii="Times New Roman"/>
                <w:b w:val="false"/>
                <w:i w:val="false"/>
                <w:color w:val="000000"/>
                <w:sz w:val="20"/>
              </w:rPr>
              <w:t>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1.5. Дата и время электронного документа (сведений)</w:t>
            </w:r>
          </w:p>
          <w:p>
            <w:pPr>
              <w:spacing w:after="20"/>
              <w:ind w:left="20"/>
              <w:jc w:val="both"/>
            </w:pPr>
            <w:r>
              <w:rPr>
                <w:rFonts w:ascii="Times New Roman"/>
                <w:b w:val="false"/>
                <w:i w:val="false"/>
                <w:color w:val="000000"/>
                <w:sz w:val="20"/>
              </w:rPr>
              <w:t>
(csdo:‌EDoc‌Date‌Time)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xml:space="preserve">
Обозначение даты и времени </w:t>
            </w:r>
          </w:p>
          <w:p>
            <w:pPr>
              <w:spacing w:after="20"/>
              <w:ind w:left="20"/>
              <w:jc w:val="both"/>
            </w:pPr>
            <w:r>
              <w:rPr>
                <w:rFonts w:ascii="Times New Roman"/>
                <w:b w:val="false"/>
                <w:i w:val="false"/>
                <w:color w:val="000000"/>
                <w:sz w:val="20"/>
              </w:rPr>
              <w:t xml:space="preserve">
в соответствии </w:t>
            </w:r>
          </w:p>
          <w:p>
            <w:pPr>
              <w:spacing w:after="20"/>
              <w:ind w:left="20"/>
              <w:jc w:val="both"/>
            </w:pPr>
            <w:r>
              <w:rPr>
                <w:rFonts w:ascii="Times New Roman"/>
                <w:b w:val="false"/>
                <w:i w:val="false"/>
                <w:color w:val="000000"/>
                <w:sz w:val="20"/>
              </w:rPr>
              <w:t>с ГОСТ ИСО 8601–2001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1.6. Код языка</w:t>
            </w:r>
          </w:p>
          <w:p>
            <w:pPr>
              <w:spacing w:after="20"/>
              <w:ind w:left="20"/>
              <w:jc w:val="both"/>
            </w:pPr>
            <w:r>
              <w:rPr>
                <w:rFonts w:ascii="Times New Roman"/>
                <w:b w:val="false"/>
                <w:i w:val="false"/>
                <w:color w:val="000000"/>
                <w:sz w:val="20"/>
              </w:rPr>
              <w:t>
(csdo:‌Language‌Code)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xml:space="preserve">
Двухбуквенный код языка </w:t>
            </w:r>
          </w:p>
          <w:p>
            <w:pPr>
              <w:spacing w:after="20"/>
              <w:ind w:left="20"/>
              <w:jc w:val="both"/>
            </w:pPr>
            <w:r>
              <w:rPr>
                <w:rFonts w:ascii="Times New Roman"/>
                <w:b w:val="false"/>
                <w:i w:val="false"/>
                <w:color w:val="000000"/>
                <w:sz w:val="20"/>
              </w:rPr>
              <w:t>
в соответствии с ISO 639-1.</w:t>
            </w:r>
          </w:p>
          <w:p>
            <w:pPr>
              <w:spacing w:after="20"/>
              <w:ind w:left="20"/>
              <w:jc w:val="both"/>
            </w:pPr>
            <w:r>
              <w:rPr>
                <w:rFonts w:ascii="Times New Roman"/>
                <w:b w:val="false"/>
                <w:i w:val="false"/>
                <w:color w:val="000000"/>
                <w:sz w:val="20"/>
              </w:rPr>
              <w:t>
Шаблон: [a-z]{2}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45"/>
          <w:p>
            <w:pPr>
              <w:spacing w:after="20"/>
              <w:ind w:left="20"/>
              <w:jc w:val="both"/>
            </w:pPr>
            <w:r>
              <w:rPr>
                <w:rFonts w:ascii="Times New Roman"/>
                <w:b w:val="false"/>
                <w:i w:val="false"/>
                <w:color w:val="000000"/>
                <w:sz w:val="20"/>
              </w:rPr>
              <w:t>
2. Сведения о выпуске автомобильного транспортного средства</w:t>
            </w:r>
          </w:p>
          <w:bookmarkEnd w:id="545"/>
          <w:p>
            <w:pPr>
              <w:spacing w:after="20"/>
              <w:ind w:left="20"/>
              <w:jc w:val="both"/>
            </w:pPr>
            <w:r>
              <w:rPr>
                <w:rFonts w:ascii="Times New Roman"/>
                <w:b w:val="false"/>
                <w:i w:val="false"/>
                <w:color w:val="000000"/>
                <w:sz w:val="20"/>
              </w:rPr>
              <w:t>
(cacdo:‌Import‌Car‌Info‌Details)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выпуске автомобильного транспортного средства в свободное обращение (для внутреннего потребления)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546"/>
          <w:p>
            <w:pPr>
              <w:spacing w:after="20"/>
              <w:ind w:left="20"/>
              <w:jc w:val="both"/>
            </w:pPr>
            <w:r>
              <w:rPr>
                <w:rFonts w:ascii="Times New Roman"/>
                <w:b w:val="false"/>
                <w:i w:val="false"/>
                <w:color w:val="000000"/>
                <w:sz w:val="20"/>
              </w:rPr>
              <w:t>
cacdo:‌Import‌Car‌Info‌Details‌Type (M.CA.CDT.00282)</w:t>
            </w:r>
          </w:p>
          <w:bookmarkEnd w:id="54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2.1. Код страны</w:t>
            </w:r>
          </w:p>
          <w:p>
            <w:pPr>
              <w:spacing w:after="20"/>
              <w:ind w:left="20"/>
              <w:jc w:val="both"/>
            </w:pPr>
            <w:r>
              <w:rPr>
                <w:rFonts w:ascii="Times New Roman"/>
                <w:b w:val="false"/>
                <w:i w:val="false"/>
                <w:color w:val="000000"/>
                <w:sz w:val="20"/>
              </w:rPr>
              <w:t>
(csdo:‌Unified‌Country‌Code)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государства-члена, представившего сведения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xml:space="preserve">
Значение двухбуквенного кода </w:t>
            </w:r>
          </w:p>
          <w:p>
            <w:pPr>
              <w:spacing w:after="20"/>
              <w:ind w:left="20"/>
              <w:jc w:val="both"/>
            </w:pPr>
            <w:r>
              <w:rPr>
                <w:rFonts w:ascii="Times New Roman"/>
                <w:b w:val="false"/>
                <w:i w:val="false"/>
                <w:color w:val="000000"/>
                <w:sz w:val="20"/>
              </w:rPr>
              <w:t>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
в соответствии с которым указан код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2.2. Регистрационный номер таможенной декларации</w:t>
            </w:r>
          </w:p>
          <w:p>
            <w:pPr>
              <w:spacing w:after="20"/>
              <w:ind w:left="20"/>
              <w:jc w:val="both"/>
            </w:pPr>
            <w:r>
              <w:rPr>
                <w:rFonts w:ascii="Times New Roman"/>
                <w:b w:val="false"/>
                <w:i w:val="false"/>
                <w:color w:val="000000"/>
                <w:sz w:val="20"/>
              </w:rPr>
              <w:t>
(cacdo:‌Customs‌Declaration‌Id‌Details)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декларации на товары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cacdo:‌Customs‌Document‌Id‌Details‌Type (M.CA.CDT.00258)</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2.2.1. Код таможенного органа</w:t>
            </w:r>
          </w:p>
          <w:p>
            <w:pPr>
              <w:spacing w:after="20"/>
              <w:ind w:left="20"/>
              <w:jc w:val="both"/>
            </w:pPr>
            <w:r>
              <w:rPr>
                <w:rFonts w:ascii="Times New Roman"/>
                <w:b w:val="false"/>
                <w:i w:val="false"/>
                <w:color w:val="000000"/>
                <w:sz w:val="20"/>
              </w:rPr>
              <w:t>
(casdo:‌Customs‌Office‌Code)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casdo:‌Customs‌Office‌Code‌Type (M.CA.SDT.00025)</w:t>
            </w:r>
          </w:p>
          <w:p>
            <w:pPr>
              <w:spacing w:after="20"/>
              <w:ind w:left="20"/>
              <w:jc w:val="both"/>
            </w:pPr>
            <w:r>
              <w:rPr>
                <w:rFonts w:ascii="Times New Roman"/>
                <w:b w:val="false"/>
                <w:i w:val="false"/>
                <w:color w:val="000000"/>
                <w:sz w:val="20"/>
              </w:rPr>
              <w:t xml:space="preserve">
Значение кода в соответствии </w:t>
            </w:r>
          </w:p>
          <w:p>
            <w:pPr>
              <w:spacing w:after="20"/>
              <w:ind w:left="20"/>
              <w:jc w:val="both"/>
            </w:pPr>
            <w:r>
              <w:rPr>
                <w:rFonts w:ascii="Times New Roman"/>
                <w:b w:val="false"/>
                <w:i w:val="false"/>
                <w:color w:val="000000"/>
                <w:sz w:val="20"/>
              </w:rPr>
              <w:t>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2.2.2. Дата документа</w:t>
            </w:r>
          </w:p>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Обозначение даты в соответствии </w:t>
            </w:r>
          </w:p>
          <w:p>
            <w:pPr>
              <w:spacing w:after="20"/>
              <w:ind w:left="20"/>
              <w:jc w:val="both"/>
            </w:pPr>
            <w:r>
              <w:rPr>
                <w:rFonts w:ascii="Times New Roman"/>
                <w:b w:val="false"/>
                <w:i w:val="false"/>
                <w:color w:val="000000"/>
                <w:sz w:val="20"/>
              </w:rPr>
              <w:t>с ГОСТ ИСО 8601–2001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2.2.3. Порядковый номер таможенного документа по журналу регистрации</w:t>
            </w:r>
          </w:p>
          <w:p>
            <w:pPr>
              <w:spacing w:after="20"/>
              <w:ind w:left="20"/>
              <w:jc w:val="both"/>
            </w:pPr>
            <w:r>
              <w:rPr>
                <w:rFonts w:ascii="Times New Roman"/>
                <w:b w:val="false"/>
                <w:i w:val="false"/>
                <w:color w:val="000000"/>
                <w:sz w:val="20"/>
              </w:rPr>
              <w:t>
(casdo:‌Customs‌Document‌Id)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таможенного документа по журналу регистрации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5.</w:t>
            </w:r>
          </w:p>
          <w:p>
            <w:pPr>
              <w:spacing w:after="20"/>
              <w:ind w:left="20"/>
              <w:jc w:val="both"/>
            </w:pPr>
            <w:r>
              <w:rPr>
                <w:rFonts w:ascii="Times New Roman"/>
                <w:b w:val="false"/>
                <w:i w:val="false"/>
                <w:color w:val="000000"/>
                <w:sz w:val="20"/>
              </w:rPr>
              <w:t>
Макс. длина: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2.3. Справочный номер таможенного приходного ордера</w:t>
            </w:r>
          </w:p>
          <w:p>
            <w:pPr>
              <w:spacing w:after="20"/>
              <w:ind w:left="20"/>
              <w:jc w:val="both"/>
            </w:pPr>
            <w:r>
              <w:rPr>
                <w:rFonts w:ascii="Times New Roman"/>
                <w:b w:val="false"/>
                <w:i w:val="false"/>
                <w:color w:val="000000"/>
                <w:sz w:val="20"/>
              </w:rPr>
              <w:t>
(cacdo:‌Customs‌Receipt‌Id‌Details)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справочном номере таможенного приходного ордера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cacdo:‌Customs‌Receipt‌Id‌Details‌Type (M.CA.CDT.00029)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2.3.1. Код таможенного органа</w:t>
            </w:r>
          </w:p>
          <w:p>
            <w:pPr>
              <w:spacing w:after="20"/>
              <w:ind w:left="20"/>
              <w:jc w:val="both"/>
            </w:pPr>
            <w:r>
              <w:rPr>
                <w:rFonts w:ascii="Times New Roman"/>
                <w:b w:val="false"/>
                <w:i w:val="false"/>
                <w:color w:val="000000"/>
                <w:sz w:val="20"/>
              </w:rPr>
              <w:t>
(casdo:‌Customs‌Office‌Code)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casdo:‌Customs‌Office‌Code‌Type (M.CA.SDT.00025)</w:t>
            </w:r>
          </w:p>
          <w:p>
            <w:pPr>
              <w:spacing w:after="20"/>
              <w:ind w:left="20"/>
              <w:jc w:val="both"/>
            </w:pPr>
            <w:r>
              <w:rPr>
                <w:rFonts w:ascii="Times New Roman"/>
                <w:b w:val="false"/>
                <w:i w:val="false"/>
                <w:color w:val="000000"/>
                <w:sz w:val="20"/>
              </w:rPr>
              <w:t xml:space="preserve">
Значение кода в соответствии </w:t>
            </w:r>
          </w:p>
          <w:p>
            <w:pPr>
              <w:spacing w:after="20"/>
              <w:ind w:left="20"/>
              <w:jc w:val="both"/>
            </w:pPr>
            <w:r>
              <w:rPr>
                <w:rFonts w:ascii="Times New Roman"/>
                <w:b w:val="false"/>
                <w:i w:val="false"/>
                <w:color w:val="000000"/>
                <w:sz w:val="20"/>
              </w:rPr>
              <w:t>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2.3.2. Дата документа</w:t>
            </w:r>
          </w:p>
          <w:p>
            <w:pPr>
              <w:spacing w:after="20"/>
              <w:ind w:left="20"/>
              <w:jc w:val="both"/>
            </w:pPr>
            <w:r>
              <w:rPr>
                <w:rFonts w:ascii="Times New Roman"/>
                <w:b w:val="false"/>
                <w:i w:val="false"/>
                <w:color w:val="000000"/>
                <w:sz w:val="20"/>
              </w:rPr>
              <w:t>
(csdo:‌Doc‌Creation‌Date)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Обозначение даты в соответствии </w:t>
            </w:r>
          </w:p>
          <w:p>
            <w:pPr>
              <w:spacing w:after="20"/>
              <w:ind w:left="20"/>
              <w:jc w:val="both"/>
            </w:pPr>
            <w:r>
              <w:rPr>
                <w:rFonts w:ascii="Times New Roman"/>
                <w:b w:val="false"/>
                <w:i w:val="false"/>
                <w:color w:val="000000"/>
                <w:sz w:val="20"/>
              </w:rPr>
              <w:t>
с ГОСТ ИСО 8601–2001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2.3.3. Регистрационный номер таможенного приходного ордера</w:t>
            </w:r>
          </w:p>
          <w:p>
            <w:pPr>
              <w:spacing w:after="20"/>
              <w:ind w:left="20"/>
              <w:jc w:val="both"/>
            </w:pPr>
            <w:r>
              <w:rPr>
                <w:rFonts w:ascii="Times New Roman"/>
                <w:b w:val="false"/>
                <w:i w:val="false"/>
                <w:color w:val="000000"/>
                <w:sz w:val="20"/>
              </w:rPr>
              <w:t>
(casdo:‌Customs‌Receipt‌Doc‌Id)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(или) типографский номер таможенного приходного ордера, либо порядковый номер по журналу регистрации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casdo:‌Customs‌Receipt‌Doc‌Id‌Type (M.CA.SDT.00124)</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Длина: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2.4. Автомобильное транспортное средство, выпущенное </w:t>
            </w:r>
          </w:p>
          <w:p>
            <w:pPr>
              <w:spacing w:after="20"/>
              <w:ind w:left="20"/>
              <w:jc w:val="both"/>
            </w:pPr>
            <w:r>
              <w:rPr>
                <w:rFonts w:ascii="Times New Roman"/>
                <w:b w:val="false"/>
                <w:i w:val="false"/>
                <w:color w:val="000000"/>
                <w:sz w:val="20"/>
              </w:rPr>
              <w:t xml:space="preserve">для внутреннего потребления </w:t>
            </w:r>
          </w:p>
          <w:p>
            <w:pPr>
              <w:spacing w:after="20"/>
              <w:ind w:left="20"/>
              <w:jc w:val="both"/>
            </w:pPr>
            <w:r>
              <w:rPr>
                <w:rFonts w:ascii="Times New Roman"/>
                <w:b w:val="false"/>
                <w:i w:val="false"/>
                <w:color w:val="000000"/>
                <w:sz w:val="20"/>
              </w:rPr>
              <w:t>
(в свободное обращение)</w:t>
            </w:r>
          </w:p>
          <w:p>
            <w:pPr>
              <w:spacing w:after="20"/>
              <w:ind w:left="20"/>
              <w:jc w:val="both"/>
            </w:pPr>
            <w:r>
              <w:rPr>
                <w:rFonts w:ascii="Times New Roman"/>
                <w:b w:val="false"/>
                <w:i w:val="false"/>
                <w:color w:val="000000"/>
                <w:sz w:val="20"/>
              </w:rPr>
              <w:t>
(cacdo:‌FLAvto‌Details)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автомобильном транспортном средстве, выпущенном для внутреннего потребления (в свободное обращение)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cacdo:‌FLAvto‌Details‌Type (M.CA.CDT.00336)</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2.4.1. Сведения об автомобиле</w:t>
            </w:r>
          </w:p>
          <w:p>
            <w:pPr>
              <w:spacing w:after="20"/>
              <w:ind w:left="20"/>
              <w:jc w:val="both"/>
            </w:pPr>
            <w:r>
              <w:rPr>
                <w:rFonts w:ascii="Times New Roman"/>
                <w:b w:val="false"/>
                <w:i w:val="false"/>
                <w:color w:val="000000"/>
                <w:sz w:val="20"/>
              </w:rPr>
              <w:t>
(cacdo:‌DTExch‌Automobile‌Details)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автомобиле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cacdo:‌DTExch‌Automobile‌Details‌Type (M.CA.CDT.00360)</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*.1. Идентификационный номер транспортного средства</w:t>
            </w:r>
          </w:p>
          <w:p>
            <w:pPr>
              <w:spacing w:after="20"/>
              <w:ind w:left="20"/>
              <w:jc w:val="both"/>
            </w:pPr>
            <w:r>
              <w:rPr>
                <w:rFonts w:ascii="Times New Roman"/>
                <w:b w:val="false"/>
                <w:i w:val="false"/>
                <w:color w:val="000000"/>
                <w:sz w:val="20"/>
              </w:rPr>
              <w:t>
(csdo:‌Vehicle‌Id)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транспортного средства (шасси транспортного средства, самоходной машины), присвоенный изготовителем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csdo:‌Vehicle‌Id‌Type (M.SDT.00161)</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*.2. Идентификационный номер шасси (рамы) транспортного средства</w:t>
            </w:r>
          </w:p>
          <w:p>
            <w:pPr>
              <w:spacing w:after="20"/>
              <w:ind w:left="20"/>
              <w:jc w:val="both"/>
            </w:pPr>
            <w:r>
              <w:rPr>
                <w:rFonts w:ascii="Times New Roman"/>
                <w:b w:val="false"/>
                <w:i w:val="false"/>
                <w:color w:val="000000"/>
                <w:sz w:val="20"/>
              </w:rPr>
              <w:t>
(csdo:‌Vehicle‌Chassis‌Id)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шасси (рамы) транспортного средства, присвоенный изготовителем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*.3. Идентификационный номер кузова транспортного средства</w:t>
            </w:r>
          </w:p>
          <w:p>
            <w:pPr>
              <w:spacing w:after="20"/>
              <w:ind w:left="20"/>
              <w:jc w:val="both"/>
            </w:pPr>
            <w:r>
              <w:rPr>
                <w:rFonts w:ascii="Times New Roman"/>
                <w:b w:val="false"/>
                <w:i w:val="false"/>
                <w:color w:val="000000"/>
                <w:sz w:val="20"/>
              </w:rPr>
              <w:t>
(csdo:‌Vehicle‌Body‌Id)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кузова (кабины) транспортного средства (шасси транспортного средства, самоходной машины), присвоенный изготовителем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*.4. Марка (модель) транспортного средства</w:t>
            </w:r>
          </w:p>
          <w:p>
            <w:pPr>
              <w:spacing w:after="20"/>
              <w:ind w:left="20"/>
              <w:jc w:val="both"/>
            </w:pPr>
            <w:r>
              <w:rPr>
                <w:rFonts w:ascii="Times New Roman"/>
                <w:b w:val="false"/>
                <w:i w:val="false"/>
                <w:color w:val="000000"/>
                <w:sz w:val="20"/>
              </w:rPr>
              <w:t>
(cacdo:‌Vehicle‌Model‌Details)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марке и модели транспортного средства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cacdo:‌Vehicle‌Model‌Details‌Type (M.CA.CDT.00082)</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*.4.1. Код марки транспортного средства</w:t>
            </w:r>
          </w:p>
          <w:p>
            <w:pPr>
              <w:spacing w:after="20"/>
              <w:ind w:left="20"/>
              <w:jc w:val="both"/>
            </w:pPr>
            <w:r>
              <w:rPr>
                <w:rFonts w:ascii="Times New Roman"/>
                <w:b w:val="false"/>
                <w:i w:val="false"/>
                <w:color w:val="000000"/>
                <w:sz w:val="20"/>
              </w:rPr>
              <w:t>
(casdo:‌Vehicle‌Make‌Code)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марки транспортного средства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casdo:‌Vehcicle‌Make‌Code‌Type (M.CA.SDT.00142)</w:t>
            </w:r>
          </w:p>
          <w:p>
            <w:pPr>
              <w:spacing w:after="20"/>
              <w:ind w:left="20"/>
              <w:jc w:val="both"/>
            </w:pPr>
            <w:r>
              <w:rPr>
                <w:rFonts w:ascii="Times New Roman"/>
                <w:b w:val="false"/>
                <w:i w:val="false"/>
                <w:color w:val="000000"/>
                <w:sz w:val="20"/>
              </w:rPr>
              <w:t xml:space="preserve">
Значение кода в соответствии </w:t>
            </w:r>
          </w:p>
          <w:p>
            <w:pPr>
              <w:spacing w:after="20"/>
              <w:ind w:left="20"/>
              <w:jc w:val="both"/>
            </w:pPr>
            <w:r>
              <w:rPr>
                <w:rFonts w:ascii="Times New Roman"/>
                <w:b w:val="false"/>
                <w:i w:val="false"/>
                <w:color w:val="000000"/>
                <w:sz w:val="20"/>
              </w:rPr>
              <w:t>с классификатором марок дорожных транспортных средств, определенным атрибутом "Идентификатор классификатора".</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
в соответствии с которым указан код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*.4.2. Наименование марки транспортного средства</w:t>
            </w:r>
          </w:p>
          <w:p>
            <w:pPr>
              <w:spacing w:after="20"/>
              <w:ind w:left="20"/>
              <w:jc w:val="both"/>
            </w:pPr>
            <w:r>
              <w:rPr>
                <w:rFonts w:ascii="Times New Roman"/>
                <w:b w:val="false"/>
                <w:i w:val="false"/>
                <w:color w:val="000000"/>
                <w:sz w:val="20"/>
              </w:rPr>
              <w:t>
(csdo:‌Vehicle‌Make‌Name)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марки транспортного средства (шасси транспортного средства, самоходной машины)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*.4.3. Наименование модели транспортного средства</w:t>
            </w:r>
          </w:p>
          <w:p>
            <w:pPr>
              <w:spacing w:after="20"/>
              <w:ind w:left="20"/>
              <w:jc w:val="both"/>
            </w:pPr>
            <w:r>
              <w:rPr>
                <w:rFonts w:ascii="Times New Roman"/>
                <w:b w:val="false"/>
                <w:i w:val="false"/>
                <w:color w:val="000000"/>
                <w:sz w:val="20"/>
              </w:rPr>
              <w:t>
(casdo:‌Vehicle‌Model‌Name)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модели транспортного средства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*.5. Год производства</w:t>
            </w:r>
          </w:p>
          <w:p>
            <w:pPr>
              <w:spacing w:after="20"/>
              <w:ind w:left="20"/>
              <w:jc w:val="both"/>
            </w:pPr>
            <w:r>
              <w:rPr>
                <w:rFonts w:ascii="Times New Roman"/>
                <w:b w:val="false"/>
                <w:i w:val="false"/>
                <w:color w:val="000000"/>
                <w:sz w:val="20"/>
              </w:rPr>
              <w:t>
(csdo:‌Manufacture‌Year)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производства товара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bdt:‌Year‌Type (M.BDT.00025)</w:t>
            </w:r>
          </w:p>
          <w:p>
            <w:pPr>
              <w:spacing w:after="20"/>
              <w:ind w:left="20"/>
              <w:jc w:val="both"/>
            </w:pPr>
            <w:r>
              <w:rPr>
                <w:rFonts w:ascii="Times New Roman"/>
                <w:b w:val="false"/>
                <w:i w:val="false"/>
                <w:color w:val="000000"/>
                <w:sz w:val="20"/>
              </w:rPr>
              <w:t xml:space="preserve">
Обозначение года в соответствии </w:t>
            </w:r>
          </w:p>
          <w:p>
            <w:pPr>
              <w:spacing w:after="20"/>
              <w:ind w:left="20"/>
              <w:jc w:val="both"/>
            </w:pPr>
            <w:r>
              <w:rPr>
                <w:rFonts w:ascii="Times New Roman"/>
                <w:b w:val="false"/>
                <w:i w:val="false"/>
                <w:color w:val="000000"/>
                <w:sz w:val="20"/>
              </w:rPr>
              <w:t>с ГОСТ ИСО 8601–2001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*.6. Идентификационный номер двигателя</w:t>
            </w:r>
          </w:p>
          <w:p>
            <w:pPr>
              <w:spacing w:after="20"/>
              <w:ind w:left="20"/>
              <w:jc w:val="both"/>
            </w:pPr>
            <w:r>
              <w:rPr>
                <w:rFonts w:ascii="Times New Roman"/>
                <w:b w:val="false"/>
                <w:i w:val="false"/>
                <w:color w:val="000000"/>
                <w:sz w:val="20"/>
              </w:rPr>
              <w:t>
(csdo:‌Engine‌Id)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двигателя, присвоенный изготовителем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*.7. Объем двигателя транспортного средства</w:t>
            </w:r>
          </w:p>
          <w:p>
            <w:pPr>
              <w:spacing w:after="20"/>
              <w:ind w:left="20"/>
              <w:jc w:val="both"/>
            </w:pPr>
            <w:r>
              <w:rPr>
                <w:rFonts w:ascii="Times New Roman"/>
                <w:b w:val="false"/>
                <w:i w:val="false"/>
                <w:color w:val="000000"/>
                <w:sz w:val="20"/>
              </w:rPr>
              <w:t>
(casdo:‌Engine‌Volume‌Measure)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двигателя транспортного средства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casdo:‌Unified‌Fraction‌Number24.6‌Measure‌Type (M.CA.SDT.00822)</w:t>
            </w:r>
          </w:p>
          <w:p>
            <w:pPr>
              <w:spacing w:after="20"/>
              <w:ind w:left="20"/>
              <w:jc w:val="both"/>
            </w:pPr>
            <w:r>
              <w:rPr>
                <w:rFonts w:ascii="Times New Roman"/>
                <w:b w:val="false"/>
                <w:i w:val="false"/>
                <w:color w:val="000000"/>
                <w:sz w:val="20"/>
              </w:rPr>
              <w:t xml:space="preserve">
Числовая величина, определенная </w:t>
            </w:r>
          </w:p>
          <w:p>
            <w:pPr>
              <w:spacing w:after="20"/>
              <w:ind w:left="20"/>
              <w:jc w:val="both"/>
            </w:pPr>
            <w:r>
              <w:rPr>
                <w:rFonts w:ascii="Times New Roman"/>
                <w:b w:val="false"/>
                <w:i w:val="false"/>
                <w:color w:val="000000"/>
                <w:sz w:val="20"/>
              </w:rPr>
              <w:t>
в результате измерения физических параметров в каких-либо единицах измерения.</w:t>
            </w:r>
          </w:p>
          <w:p>
            <w:pPr>
              <w:spacing w:after="20"/>
              <w:ind w:left="20"/>
              <w:jc w:val="both"/>
            </w:pPr>
            <w:r>
              <w:rPr>
                <w:rFonts w:ascii="Times New Roman"/>
                <w:b w:val="false"/>
                <w:i w:val="false"/>
                <w:color w:val="000000"/>
                <w:sz w:val="20"/>
              </w:rPr>
              <w:t>
Макс. кол-во цифр: 24.</w:t>
            </w:r>
          </w:p>
          <w:p>
            <w:pPr>
              <w:spacing w:after="20"/>
              <w:ind w:left="20"/>
              <w:jc w:val="both"/>
            </w:pPr>
            <w:r>
              <w:rPr>
                <w:rFonts w:ascii="Times New Roman"/>
                <w:b w:val="false"/>
                <w:i w:val="false"/>
                <w:color w:val="000000"/>
                <w:sz w:val="20"/>
              </w:rPr>
              <w:t>
Макс. кол-во дроб. цифр: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а) единица измерения</w:t>
            </w:r>
          </w:p>
          <w:p>
            <w:pPr>
              <w:spacing w:after="20"/>
              <w:ind w:left="20"/>
              <w:jc w:val="both"/>
            </w:pPr>
            <w:r>
              <w:rPr>
                <w:rFonts w:ascii="Times New Roman"/>
                <w:b w:val="false"/>
                <w:i w:val="false"/>
                <w:color w:val="000000"/>
                <w:sz w:val="20"/>
              </w:rPr>
              <w:t>
(атрибут measurement‌Unit‌Code)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Буквенно-цифровой код.</w:t>
            </w:r>
          </w:p>
          <w:p>
            <w:pPr>
              <w:spacing w:after="20"/>
              <w:ind w:left="20"/>
              <w:jc w:val="both"/>
            </w:pPr>
            <w:r>
              <w:rPr>
                <w:rFonts w:ascii="Times New Roman"/>
                <w:b w:val="false"/>
                <w:i w:val="false"/>
                <w:color w:val="000000"/>
                <w:sz w:val="20"/>
              </w:rPr>
              <w:t>
Шаблон: [0-9A-Z]{2,3}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классификатора</w:t>
            </w:r>
          </w:p>
          <w:p>
            <w:pPr>
              <w:spacing w:after="20"/>
              <w:ind w:left="20"/>
              <w:jc w:val="both"/>
            </w:pPr>
            <w:r>
              <w:rPr>
                <w:rFonts w:ascii="Times New Roman"/>
                <w:b w:val="false"/>
                <w:i w:val="false"/>
                <w:color w:val="000000"/>
                <w:sz w:val="20"/>
              </w:rPr>
              <w:t>
(атрибут measurement‌Unit‌Code‌List‌Id)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*.8. Номер документа</w:t>
            </w:r>
          </w:p>
          <w:p>
            <w:pPr>
              <w:spacing w:after="20"/>
              <w:ind w:left="20"/>
              <w:jc w:val="both"/>
            </w:pPr>
            <w:r>
              <w:rPr>
                <w:rFonts w:ascii="Times New Roman"/>
                <w:b w:val="false"/>
                <w:i w:val="false"/>
                <w:color w:val="000000"/>
                <w:sz w:val="20"/>
              </w:rPr>
              <w:t>
(csdo:‌Doc‌Id)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удостоверения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2.4.2. Код товара по </w:t>
            </w:r>
          </w:p>
          <w:p>
            <w:pPr>
              <w:spacing w:after="20"/>
              <w:ind w:left="20"/>
              <w:jc w:val="both"/>
            </w:pPr>
            <w:r>
              <w:rPr>
                <w:rFonts w:ascii="Times New Roman"/>
                <w:b w:val="false"/>
                <w:i w:val="false"/>
                <w:color w:val="000000"/>
                <w:sz w:val="20"/>
              </w:rPr>
              <w:t>ТН ВЭД ЕАЭС</w:t>
            </w:r>
          </w:p>
          <w:p>
            <w:pPr>
              <w:spacing w:after="20"/>
              <w:ind w:left="20"/>
              <w:jc w:val="both"/>
            </w:pPr>
            <w:r>
              <w:rPr>
                <w:rFonts w:ascii="Times New Roman"/>
                <w:b w:val="false"/>
                <w:i w:val="false"/>
                <w:color w:val="000000"/>
                <w:sz w:val="20"/>
              </w:rPr>
              <w:t>
(csdo:‌Commodity‌Code)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товара в соответствии </w:t>
            </w:r>
          </w:p>
          <w:p>
            <w:pPr>
              <w:spacing w:after="20"/>
              <w:ind w:left="20"/>
              <w:jc w:val="both"/>
            </w:pPr>
            <w:r>
              <w:rPr>
                <w:rFonts w:ascii="Times New Roman"/>
                <w:b w:val="false"/>
                <w:i w:val="false"/>
                <w:color w:val="000000"/>
                <w:sz w:val="20"/>
              </w:rPr>
              <w:t>с ТН ВЭД ЕАЭС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xml:space="preserve">
Значение кода из ТН ВЭД ЕАЭС </w:t>
            </w:r>
          </w:p>
          <w:p>
            <w:pPr>
              <w:spacing w:after="20"/>
              <w:ind w:left="20"/>
              <w:jc w:val="both"/>
            </w:pPr>
            <w:r>
              <w:rPr>
                <w:rFonts w:ascii="Times New Roman"/>
                <w:b w:val="false"/>
                <w:i w:val="false"/>
                <w:color w:val="000000"/>
                <w:sz w:val="20"/>
              </w:rPr>
              <w:t>на уровне 2, 4, 6, 8, 9 или 10 знаков.</w:t>
            </w:r>
          </w:p>
          <w:p>
            <w:pPr>
              <w:spacing w:after="20"/>
              <w:ind w:left="20"/>
              <w:jc w:val="both"/>
            </w:pPr>
            <w:r>
              <w:rPr>
                <w:rFonts w:ascii="Times New Roman"/>
                <w:b w:val="false"/>
                <w:i w:val="false"/>
                <w:color w:val="000000"/>
                <w:sz w:val="20"/>
              </w:rPr>
              <w:t>
Шаблон: \d{2}|\d{4}|\d{6}|\d{8,10}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2.4.3. Описание транспортного средства</w:t>
            </w:r>
          </w:p>
          <w:p>
            <w:pPr>
              <w:spacing w:after="20"/>
              <w:ind w:left="20"/>
              <w:jc w:val="both"/>
            </w:pPr>
            <w:r>
              <w:rPr>
                <w:rFonts w:ascii="Times New Roman"/>
                <w:b w:val="false"/>
                <w:i w:val="false"/>
                <w:color w:val="000000"/>
                <w:sz w:val="20"/>
              </w:rPr>
              <w:t>
(casdo:‌Vehicle‌Description‌Text)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транспортного средства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2.4.4. Таможенная стоимость товара</w:t>
            </w:r>
          </w:p>
          <w:p>
            <w:pPr>
              <w:spacing w:after="20"/>
              <w:ind w:left="20"/>
              <w:jc w:val="both"/>
            </w:pPr>
            <w:r>
              <w:rPr>
                <w:rFonts w:ascii="Times New Roman"/>
                <w:b w:val="false"/>
                <w:i w:val="false"/>
                <w:color w:val="000000"/>
                <w:sz w:val="20"/>
              </w:rPr>
              <w:t>
(casdo:‌Customs‌Cost‌Amount)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стоимость товара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csdo:‌Accounting‌Amount‌V3‌Type (M.SDT.00166)</w:t>
            </w:r>
          </w:p>
          <w:p>
            <w:pPr>
              <w:spacing w:after="20"/>
              <w:ind w:left="20"/>
              <w:jc w:val="both"/>
            </w:pPr>
            <w:r>
              <w:rPr>
                <w:rFonts w:ascii="Times New Roman"/>
                <w:b w:val="false"/>
                <w:i w:val="false"/>
                <w:color w:val="000000"/>
                <w:sz w:val="20"/>
              </w:rPr>
              <w:t>
Число в десятичной системе счисления.</w:t>
            </w:r>
          </w:p>
          <w:p>
            <w:pPr>
              <w:spacing w:after="20"/>
              <w:ind w:left="20"/>
              <w:jc w:val="both"/>
            </w:pPr>
            <w:r>
              <w:rPr>
                <w:rFonts w:ascii="Times New Roman"/>
                <w:b w:val="false"/>
                <w:i w:val="false"/>
                <w:color w:val="000000"/>
                <w:sz w:val="20"/>
              </w:rPr>
              <w:t>
Макс. кол-во цифр: 24.</w:t>
            </w:r>
          </w:p>
          <w:p>
            <w:pPr>
              <w:spacing w:after="20"/>
              <w:ind w:left="20"/>
              <w:jc w:val="both"/>
            </w:pPr>
            <w:r>
              <w:rPr>
                <w:rFonts w:ascii="Times New Roman"/>
                <w:b w:val="false"/>
                <w:i w:val="false"/>
                <w:color w:val="000000"/>
                <w:sz w:val="20"/>
              </w:rPr>
              <w:t>
Макс. кол-во дроб. цифр: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валюты</w:t>
            </w:r>
          </w:p>
          <w:p>
            <w:pPr>
              <w:spacing w:after="20"/>
              <w:ind w:left="20"/>
              <w:jc w:val="both"/>
            </w:pPr>
            <w:r>
              <w:rPr>
                <w:rFonts w:ascii="Times New Roman"/>
                <w:b w:val="false"/>
                <w:i w:val="false"/>
                <w:color w:val="000000"/>
                <w:sz w:val="20"/>
              </w:rPr>
              <w:t>
(атрибут currency‌Code)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Значение буквенного кода из классификатора валют, определенного атрибутом "Идентификатор классификатора".</w:t>
            </w:r>
          </w:p>
          <w:p>
            <w:pPr>
              <w:spacing w:after="20"/>
              <w:ind w:left="20"/>
              <w:jc w:val="both"/>
            </w:pPr>
            <w:r>
              <w:rPr>
                <w:rFonts w:ascii="Times New Roman"/>
                <w:b w:val="false"/>
                <w:i w:val="false"/>
                <w:color w:val="000000"/>
                <w:sz w:val="20"/>
              </w:rPr>
              <w:t>
Шаблон: [A-Z]{3}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классификатора</w:t>
            </w:r>
          </w:p>
          <w:p>
            <w:pPr>
              <w:spacing w:after="20"/>
              <w:ind w:left="20"/>
              <w:jc w:val="both"/>
            </w:pPr>
            <w:r>
              <w:rPr>
                <w:rFonts w:ascii="Times New Roman"/>
                <w:b w:val="false"/>
                <w:i w:val="false"/>
                <w:color w:val="000000"/>
                <w:sz w:val="20"/>
              </w:rPr>
              <w:t>
(атрибут currency‌Code‌List‌Id)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2.4.5. Дата выпуска</w:t>
            </w:r>
          </w:p>
          <w:p>
            <w:pPr>
              <w:spacing w:after="20"/>
              <w:ind w:left="20"/>
              <w:jc w:val="both"/>
            </w:pPr>
            <w:r>
              <w:rPr>
                <w:rFonts w:ascii="Times New Roman"/>
                <w:b w:val="false"/>
                <w:i w:val="false"/>
                <w:color w:val="000000"/>
                <w:sz w:val="20"/>
              </w:rPr>
              <w:t>
(casdo:‌Goods‌Issue‌Date)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выпуска товара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Обозначение даты в соответствии </w:t>
            </w:r>
          </w:p>
          <w:p>
            <w:pPr>
              <w:spacing w:after="20"/>
              <w:ind w:left="20"/>
              <w:jc w:val="both"/>
            </w:pPr>
            <w:r>
              <w:rPr>
                <w:rFonts w:ascii="Times New Roman"/>
                <w:b w:val="false"/>
                <w:i w:val="false"/>
                <w:color w:val="000000"/>
                <w:sz w:val="20"/>
              </w:rPr>
              <w:t>с ГОСТ ИСО 8601–2001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2.4.6. Признак уплаты таможенных пошлин по ставкам ЕТТ ЕАЭС</w:t>
            </w:r>
          </w:p>
          <w:p>
            <w:pPr>
              <w:spacing w:after="20"/>
              <w:ind w:left="20"/>
              <w:jc w:val="both"/>
            </w:pPr>
            <w:r>
              <w:rPr>
                <w:rFonts w:ascii="Times New Roman"/>
                <w:b w:val="false"/>
                <w:i w:val="false"/>
                <w:color w:val="000000"/>
                <w:sz w:val="20"/>
              </w:rPr>
              <w:t>
(casdo:‌Tax‌Pay‌Sign‌Code)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уплаты таможенных пошлин по ставкам ЕТТ ЕАЭС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casdo:‌Code1‌Code‌Type (M.CA.SDT.00019)</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Длина: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2.4.7. Иные сведения</w:t>
            </w:r>
          </w:p>
          <w:p>
            <w:pPr>
              <w:spacing w:after="20"/>
              <w:ind w:left="20"/>
              <w:jc w:val="both"/>
            </w:pPr>
            <w:r>
              <w:rPr>
                <w:rFonts w:ascii="Times New Roman"/>
                <w:b w:val="false"/>
                <w:i w:val="false"/>
                <w:color w:val="000000"/>
                <w:sz w:val="20"/>
              </w:rPr>
              <w:t>
(csdo:‌Additional‌Info‌Text)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выпущенном автомобиле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689" w:id="547"/>
    <w:p>
      <w:pPr>
        <w:spacing w:after="0"/>
        <w:ind w:left="0"/>
        <w:jc w:val="both"/>
      </w:pPr>
      <w:r>
        <w:rPr>
          <w:rFonts w:ascii="Times New Roman"/>
          <w:b w:val="false"/>
          <w:i w:val="false"/>
          <w:color w:val="000000"/>
          <w:sz w:val="28"/>
        </w:rPr>
        <w:t xml:space="preserve">
      16. Описание структуры электронного документа (сведений) "Запрос сведений в отношении автомобилей, ввезенных и выпущенных для внутреннего потребления (в свободное обращение)" (R.CA.CP.05.002) приведено в таблице 8. </w:t>
      </w:r>
    </w:p>
    <w:bookmarkEnd w:id="5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691" w:id="548"/>
    <w:p>
      <w:pPr>
        <w:spacing w:after="0"/>
        <w:ind w:left="0"/>
        <w:jc w:val="left"/>
      </w:pPr>
      <w:r>
        <w:rPr>
          <w:rFonts w:ascii="Times New Roman"/>
          <w:b/>
          <w:i w:val="false"/>
          <w:color w:val="000000"/>
        </w:rPr>
        <w:t xml:space="preserve"> Описание структуры электронного документа (сведений) "Запрос сведений в отношении автомобилей, ввезенных и выпущенных для внутреннего потребления (в свободное обращение)" (R.CA.CP.05.002)</w:t>
      </w:r>
    </w:p>
    <w:bookmarkEnd w:id="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549"/>
          <w:p>
            <w:pPr>
              <w:spacing w:after="20"/>
              <w:ind w:left="20"/>
              <w:jc w:val="both"/>
            </w:pPr>
            <w:r>
              <w:rPr>
                <w:rFonts w:ascii="Times New Roman"/>
                <w:b w:val="false"/>
                <w:i w:val="false"/>
                <w:color w:val="000000"/>
                <w:sz w:val="20"/>
              </w:rPr>
              <w:t>
№ п/п</w:t>
            </w:r>
          </w:p>
          <w:bookmarkEnd w:id="5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550"/>
          <w:p>
            <w:pPr>
              <w:spacing w:after="20"/>
              <w:ind w:left="20"/>
              <w:jc w:val="both"/>
            </w:pPr>
            <w:r>
              <w:rPr>
                <w:rFonts w:ascii="Times New Roman"/>
                <w:b w:val="false"/>
                <w:i w:val="false"/>
                <w:color w:val="000000"/>
                <w:sz w:val="20"/>
              </w:rPr>
              <w:t>
1</w:t>
            </w:r>
          </w:p>
          <w:bookmarkEnd w:id="5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551"/>
          <w:p>
            <w:pPr>
              <w:spacing w:after="20"/>
              <w:ind w:left="20"/>
              <w:jc w:val="both"/>
            </w:pPr>
            <w:r>
              <w:rPr>
                <w:rFonts w:ascii="Times New Roman"/>
                <w:b w:val="false"/>
                <w:i w:val="false"/>
                <w:color w:val="000000"/>
                <w:sz w:val="20"/>
              </w:rPr>
              <w:t>
1</w:t>
            </w:r>
          </w:p>
          <w:bookmarkEnd w:id="5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запрос сведений в отношении автомобилей, ввезенных </w:t>
            </w:r>
          </w:p>
          <w:p>
            <w:pPr>
              <w:spacing w:after="20"/>
              <w:ind w:left="20"/>
              <w:jc w:val="both"/>
            </w:pPr>
            <w:r>
              <w:rPr>
                <w:rFonts w:ascii="Times New Roman"/>
                <w:b w:val="false"/>
                <w:i w:val="false"/>
                <w:color w:val="000000"/>
                <w:sz w:val="20"/>
              </w:rPr>
              <w:t xml:space="preserve">и выпущенных для внутреннего потребления </w:t>
            </w:r>
          </w:p>
          <w:p>
            <w:pPr>
              <w:spacing w:after="20"/>
              <w:ind w:left="20"/>
              <w:jc w:val="both"/>
            </w:pPr>
            <w:r>
              <w:rPr>
                <w:rFonts w:ascii="Times New Roman"/>
                <w:b w:val="false"/>
                <w:i w:val="false"/>
                <w:color w:val="000000"/>
                <w:sz w:val="20"/>
              </w:rPr>
              <w:t>(в свободное обращение)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552"/>
          <w:p>
            <w:pPr>
              <w:spacing w:after="20"/>
              <w:ind w:left="20"/>
              <w:jc w:val="both"/>
            </w:pPr>
            <w:r>
              <w:rPr>
                <w:rFonts w:ascii="Times New Roman"/>
                <w:b w:val="false"/>
                <w:i w:val="false"/>
                <w:color w:val="000000"/>
                <w:sz w:val="20"/>
              </w:rPr>
              <w:t>
2</w:t>
            </w:r>
          </w:p>
          <w:bookmarkEnd w:id="5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R.CA.CP.05.002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553"/>
          <w:p>
            <w:pPr>
              <w:spacing w:after="20"/>
              <w:ind w:left="20"/>
              <w:jc w:val="both"/>
            </w:pPr>
            <w:r>
              <w:rPr>
                <w:rFonts w:ascii="Times New Roman"/>
                <w:b w:val="false"/>
                <w:i w:val="false"/>
                <w:color w:val="000000"/>
                <w:sz w:val="20"/>
              </w:rPr>
              <w:t>
3</w:t>
            </w:r>
          </w:p>
          <w:bookmarkEnd w:id="5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554"/>
          <w:p>
            <w:pPr>
              <w:spacing w:after="20"/>
              <w:ind w:left="20"/>
              <w:jc w:val="both"/>
            </w:pPr>
            <w:r>
              <w:rPr>
                <w:rFonts w:ascii="Times New Roman"/>
                <w:b w:val="false"/>
                <w:i w:val="false"/>
                <w:color w:val="000000"/>
                <w:sz w:val="20"/>
              </w:rPr>
              <w:t>
4</w:t>
            </w:r>
          </w:p>
          <w:bookmarkEnd w:id="5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запрос сведений в отношении автомобилей, ввезенных </w:t>
            </w:r>
          </w:p>
          <w:p>
            <w:pPr>
              <w:spacing w:after="20"/>
              <w:ind w:left="20"/>
              <w:jc w:val="both"/>
            </w:pPr>
            <w:r>
              <w:rPr>
                <w:rFonts w:ascii="Times New Roman"/>
                <w:b w:val="false"/>
                <w:i w:val="false"/>
                <w:color w:val="000000"/>
                <w:sz w:val="20"/>
              </w:rPr>
              <w:t xml:space="preserve">и выпущенных для внутреннего потребления </w:t>
            </w:r>
          </w:p>
          <w:p>
            <w:pPr>
              <w:spacing w:after="20"/>
              <w:ind w:left="20"/>
              <w:jc w:val="both"/>
            </w:pPr>
            <w:r>
              <w:rPr>
                <w:rFonts w:ascii="Times New Roman"/>
                <w:b w:val="false"/>
                <w:i w:val="false"/>
                <w:color w:val="000000"/>
                <w:sz w:val="20"/>
              </w:rPr>
              <w:t>(в свободное обращение) на таможенной территории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555"/>
          <w:p>
            <w:pPr>
              <w:spacing w:after="20"/>
              <w:ind w:left="20"/>
              <w:jc w:val="both"/>
            </w:pPr>
            <w:r>
              <w:rPr>
                <w:rFonts w:ascii="Times New Roman"/>
                <w:b w:val="false"/>
                <w:i w:val="false"/>
                <w:color w:val="000000"/>
                <w:sz w:val="20"/>
              </w:rPr>
              <w:t>
5</w:t>
            </w:r>
          </w:p>
          <w:bookmarkEnd w:id="5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556"/>
          <w:p>
            <w:pPr>
              <w:spacing w:after="20"/>
              <w:ind w:left="20"/>
              <w:jc w:val="both"/>
            </w:pPr>
            <w:r>
              <w:rPr>
                <w:rFonts w:ascii="Times New Roman"/>
                <w:b w:val="false"/>
                <w:i w:val="false"/>
                <w:color w:val="000000"/>
                <w:sz w:val="20"/>
              </w:rPr>
              <w:t>
6</w:t>
            </w:r>
          </w:p>
          <w:bookmarkEnd w:id="5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urn:EEC:R:CA:CP:05:ImportCarQuery:v1.0.0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557"/>
          <w:p>
            <w:pPr>
              <w:spacing w:after="20"/>
              <w:ind w:left="20"/>
              <w:jc w:val="both"/>
            </w:pPr>
            <w:r>
              <w:rPr>
                <w:rFonts w:ascii="Times New Roman"/>
                <w:b w:val="false"/>
                <w:i w:val="false"/>
                <w:color w:val="000000"/>
                <w:sz w:val="20"/>
              </w:rPr>
              <w:t>
7</w:t>
            </w:r>
          </w:p>
          <w:bookmarkEnd w:id="5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ImportCarQuery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558"/>
          <w:p>
            <w:pPr>
              <w:spacing w:after="20"/>
              <w:ind w:left="20"/>
              <w:jc w:val="both"/>
            </w:pPr>
            <w:r>
              <w:rPr>
                <w:rFonts w:ascii="Times New Roman"/>
                <w:b w:val="false"/>
                <w:i w:val="false"/>
                <w:color w:val="000000"/>
                <w:sz w:val="20"/>
              </w:rPr>
              <w:t>
8</w:t>
            </w:r>
          </w:p>
          <w:bookmarkEnd w:id="5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EEC_R_CA_CP_05_ImportCarQuery_v1.0.0.xsd</w:t>
            </w:r>
          </w:p>
        </w:tc>
      </w:tr>
    </w:tbl>
    <w:bookmarkStart w:name="z702" w:id="559"/>
    <w:p>
      <w:pPr>
        <w:spacing w:after="0"/>
        <w:ind w:left="0"/>
        <w:jc w:val="both"/>
      </w:pPr>
      <w:r>
        <w:rPr>
          <w:rFonts w:ascii="Times New Roman"/>
          <w:b w:val="false"/>
          <w:i w:val="false"/>
          <w:color w:val="000000"/>
          <w:sz w:val="28"/>
        </w:rPr>
        <w:t>
      17. Импортируемые пространства имен приведены в таблице 9.</w:t>
      </w:r>
    </w:p>
    <w:bookmarkEnd w:id="5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704" w:id="560"/>
    <w:p>
      <w:pPr>
        <w:spacing w:after="0"/>
        <w:ind w:left="0"/>
        <w:jc w:val="left"/>
      </w:pPr>
      <w:r>
        <w:rPr>
          <w:rFonts w:ascii="Times New Roman"/>
          <w:b/>
          <w:i w:val="false"/>
          <w:color w:val="000000"/>
        </w:rPr>
        <w:t xml:space="preserve"> Импортируемые пространства имен</w:t>
      </w:r>
    </w:p>
    <w:bookmarkEnd w:id="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561"/>
          <w:p>
            <w:pPr>
              <w:spacing w:after="20"/>
              <w:ind w:left="20"/>
              <w:jc w:val="both"/>
            </w:pPr>
            <w:r>
              <w:rPr>
                <w:rFonts w:ascii="Times New Roman"/>
                <w:b w:val="false"/>
                <w:i w:val="false"/>
                <w:color w:val="000000"/>
                <w:sz w:val="20"/>
              </w:rPr>
              <w:t>
№ п/п</w:t>
            </w:r>
          </w:p>
          <w:bookmarkEnd w:id="5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562"/>
          <w:p>
            <w:pPr>
              <w:spacing w:after="20"/>
              <w:ind w:left="20"/>
              <w:jc w:val="both"/>
            </w:pPr>
            <w:r>
              <w:rPr>
                <w:rFonts w:ascii="Times New Roman"/>
                <w:b w:val="false"/>
                <w:i w:val="false"/>
                <w:color w:val="000000"/>
                <w:sz w:val="20"/>
              </w:rPr>
              <w:t>
1</w:t>
            </w:r>
          </w:p>
          <w:bookmarkEnd w:id="5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563"/>
          <w:p>
            <w:pPr>
              <w:spacing w:after="20"/>
              <w:ind w:left="20"/>
              <w:jc w:val="both"/>
            </w:pPr>
            <w:r>
              <w:rPr>
                <w:rFonts w:ascii="Times New Roman"/>
                <w:b w:val="false"/>
                <w:i w:val="false"/>
                <w:color w:val="000000"/>
                <w:sz w:val="20"/>
              </w:rPr>
              <w:t>
1</w:t>
            </w:r>
          </w:p>
          <w:bookmarkEnd w:id="5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564"/>
          <w:p>
            <w:pPr>
              <w:spacing w:after="20"/>
              <w:ind w:left="20"/>
              <w:jc w:val="both"/>
            </w:pPr>
            <w:r>
              <w:rPr>
                <w:rFonts w:ascii="Times New Roman"/>
                <w:b w:val="false"/>
                <w:i w:val="false"/>
                <w:color w:val="000000"/>
                <w:sz w:val="20"/>
              </w:rPr>
              <w:t>
2</w:t>
            </w:r>
          </w:p>
          <w:bookmarkEnd w:id="5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565"/>
          <w:p>
            <w:pPr>
              <w:spacing w:after="20"/>
              <w:ind w:left="20"/>
              <w:jc w:val="both"/>
            </w:pPr>
            <w:r>
              <w:rPr>
                <w:rFonts w:ascii="Times New Roman"/>
                <w:b w:val="false"/>
                <w:i w:val="false"/>
                <w:color w:val="000000"/>
                <w:sz w:val="20"/>
              </w:rPr>
              <w:t>
3</w:t>
            </w:r>
          </w:p>
          <w:bookmarkEnd w:id="5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566"/>
          <w:p>
            <w:pPr>
              <w:spacing w:after="20"/>
              <w:ind w:left="20"/>
              <w:jc w:val="both"/>
            </w:pPr>
            <w:r>
              <w:rPr>
                <w:rFonts w:ascii="Times New Roman"/>
                <w:b w:val="false"/>
                <w:i w:val="false"/>
                <w:color w:val="000000"/>
                <w:sz w:val="20"/>
              </w:rPr>
              <w:t>
4</w:t>
            </w:r>
          </w:p>
          <w:bookmarkEnd w:id="5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711" w:id="567"/>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 модели данных предметной области, использованных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20 июня 2017 г. № 69..</w:t>
      </w:r>
    </w:p>
    <w:bookmarkEnd w:id="567"/>
    <w:bookmarkStart w:name="z712" w:id="568"/>
    <w:p>
      <w:pPr>
        <w:spacing w:after="0"/>
        <w:ind w:left="0"/>
        <w:jc w:val="both"/>
      </w:pPr>
      <w:r>
        <w:rPr>
          <w:rFonts w:ascii="Times New Roman"/>
          <w:b w:val="false"/>
          <w:i w:val="false"/>
          <w:color w:val="000000"/>
          <w:sz w:val="28"/>
        </w:rPr>
        <w:t>
      18. Реквизитный состав структуры электронного документа (сведений) "Запрос сведений в отношении автомобилей, ввезенных и выпущенных для внутреннего потребления (в свободное обращение)" (R.CA.CP.05.002) приведен в таблице 10.</w:t>
      </w:r>
    </w:p>
    <w:bookmarkEnd w:id="5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10 </w:t>
            </w:r>
          </w:p>
        </w:tc>
      </w:tr>
    </w:tbl>
    <w:bookmarkStart w:name="z714" w:id="569"/>
    <w:p>
      <w:pPr>
        <w:spacing w:after="0"/>
        <w:ind w:left="0"/>
        <w:jc w:val="left"/>
      </w:pPr>
      <w:r>
        <w:rPr>
          <w:rFonts w:ascii="Times New Roman"/>
          <w:b/>
          <w:i w:val="false"/>
          <w:color w:val="000000"/>
        </w:rPr>
        <w:t xml:space="preserve"> Реквизитный состав структуры электронного документа (сведений) "Запрос сведений в отношении автомобилей, ввезенных и выпущенных для внутреннего потребления (в свободное обращение)" (R.CA.CP.05.002) </w:t>
      </w:r>
    </w:p>
    <w:bookmarkEnd w:id="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570"/>
          <w:p>
            <w:pPr>
              <w:spacing w:after="20"/>
              <w:ind w:left="20"/>
              <w:jc w:val="both"/>
            </w:pPr>
            <w:r>
              <w:rPr>
                <w:rFonts w:ascii="Times New Roman"/>
                <w:b w:val="false"/>
                <w:i w:val="false"/>
                <w:color w:val="000000"/>
                <w:sz w:val="20"/>
              </w:rPr>
              <w:t>
Имя реквизита</w:t>
            </w:r>
          </w:p>
          <w:bookmarkEnd w:id="5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571"/>
          <w:p>
            <w:pPr>
              <w:spacing w:after="20"/>
              <w:ind w:left="20"/>
              <w:jc w:val="both"/>
            </w:pPr>
            <w:r>
              <w:rPr>
                <w:rFonts w:ascii="Times New Roman"/>
                <w:b w:val="false"/>
                <w:i w:val="false"/>
                <w:color w:val="000000"/>
                <w:sz w:val="20"/>
              </w:rPr>
              <w:t>
1. Заголовок электронного документа (сведений)</w:t>
            </w:r>
          </w:p>
          <w:bookmarkEnd w:id="571"/>
          <w:p>
            <w:pPr>
              <w:spacing w:after="20"/>
              <w:ind w:left="20"/>
              <w:jc w:val="both"/>
            </w:pPr>
            <w:r>
              <w:rPr>
                <w:rFonts w:ascii="Times New Roman"/>
                <w:b w:val="false"/>
                <w:i w:val="false"/>
                <w:color w:val="000000"/>
                <w:sz w:val="20"/>
              </w:rPr>
              <w:t>
(ccdo:‌EDoc‌Header)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572"/>
          <w:p>
            <w:pPr>
              <w:spacing w:after="20"/>
              <w:ind w:left="20"/>
              <w:jc w:val="both"/>
            </w:pPr>
            <w:r>
              <w:rPr>
                <w:rFonts w:ascii="Times New Roman"/>
                <w:b w:val="false"/>
                <w:i w:val="false"/>
                <w:color w:val="000000"/>
                <w:sz w:val="20"/>
              </w:rPr>
              <w:t>
ccdo:‌EDoc‌Header‌Type (M.CDT.90001)</w:t>
            </w:r>
          </w:p>
          <w:bookmarkEnd w:id="57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сообщения общего процесса</w:t>
            </w:r>
          </w:p>
          <w:p>
            <w:pPr>
              <w:spacing w:after="20"/>
              <w:ind w:left="20"/>
              <w:jc w:val="both"/>
            </w:pPr>
            <w:r>
              <w:rPr>
                <w:rFonts w:ascii="Times New Roman"/>
                <w:b w:val="false"/>
                <w:i w:val="false"/>
                <w:color w:val="000000"/>
                <w:sz w:val="20"/>
              </w:rPr>
              <w:t>
(csdo:‌Inf‌Envelope‌Code)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xml:space="preserve">
Значение кода в соответствии </w:t>
            </w:r>
          </w:p>
          <w:p>
            <w:pPr>
              <w:spacing w:after="20"/>
              <w:ind w:left="20"/>
              <w:jc w:val="both"/>
            </w:pPr>
            <w:r>
              <w:rPr>
                <w:rFonts w:ascii="Times New Roman"/>
                <w:b w:val="false"/>
                <w:i w:val="false"/>
                <w:color w:val="000000"/>
                <w:sz w:val="20"/>
              </w:rPr>
              <w:t>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1.2. Код электронного документа (сведений)</w:t>
            </w:r>
          </w:p>
          <w:p>
            <w:pPr>
              <w:spacing w:after="20"/>
              <w:ind w:left="20"/>
              <w:jc w:val="both"/>
            </w:pPr>
            <w:r>
              <w:rPr>
                <w:rFonts w:ascii="Times New Roman"/>
                <w:b w:val="false"/>
                <w:i w:val="false"/>
                <w:color w:val="000000"/>
                <w:sz w:val="20"/>
              </w:rPr>
              <w:t>
(csdo:‌EDoc‌Code)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xml:space="preserve">
Значение кода в соответствии </w:t>
            </w:r>
          </w:p>
          <w:p>
            <w:pPr>
              <w:spacing w:after="20"/>
              <w:ind w:left="20"/>
              <w:jc w:val="both"/>
            </w:pPr>
            <w:r>
              <w:rPr>
                <w:rFonts w:ascii="Times New Roman"/>
                <w:b w:val="false"/>
                <w:i w:val="false"/>
                <w:color w:val="000000"/>
                <w:sz w:val="20"/>
              </w:rPr>
              <w:t>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1.3. Идентификатор электронного документа (сведений)</w:t>
            </w:r>
          </w:p>
          <w:p>
            <w:pPr>
              <w:spacing w:after="20"/>
              <w:ind w:left="20"/>
              <w:jc w:val="both"/>
            </w:pPr>
            <w:r>
              <w:rPr>
                <w:rFonts w:ascii="Times New Roman"/>
                <w:b w:val="false"/>
                <w:i w:val="false"/>
                <w:color w:val="000000"/>
                <w:sz w:val="20"/>
              </w:rPr>
              <w:t>
(csdo:‌EDoc‌Id)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xml:space="preserve">
Значение идентификатора </w:t>
            </w:r>
          </w:p>
          <w:p>
            <w:pPr>
              <w:spacing w:after="20"/>
              <w:ind w:left="20"/>
              <w:jc w:val="both"/>
            </w:pPr>
            <w:r>
              <w:rPr>
                <w:rFonts w:ascii="Times New Roman"/>
                <w:b w:val="false"/>
                <w:i w:val="false"/>
                <w:color w:val="000000"/>
                <w:sz w:val="20"/>
              </w:rPr>
              <w:t>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1.4. Идентификатор исходного электронного документа (сведений)</w:t>
            </w:r>
          </w:p>
          <w:p>
            <w:pPr>
              <w:spacing w:after="20"/>
              <w:ind w:left="20"/>
              <w:jc w:val="both"/>
            </w:pPr>
            <w:r>
              <w:rPr>
                <w:rFonts w:ascii="Times New Roman"/>
                <w:b w:val="false"/>
                <w:i w:val="false"/>
                <w:color w:val="000000"/>
                <w:sz w:val="20"/>
              </w:rPr>
              <w:t>
(csdo:‌EDoc‌Ref‌Id)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xml:space="preserve">
Значение идентификатора </w:t>
            </w:r>
          </w:p>
          <w:p>
            <w:pPr>
              <w:spacing w:after="20"/>
              <w:ind w:left="20"/>
              <w:jc w:val="both"/>
            </w:pPr>
            <w:r>
              <w:rPr>
                <w:rFonts w:ascii="Times New Roman"/>
                <w:b w:val="false"/>
                <w:i w:val="false"/>
                <w:color w:val="000000"/>
                <w:sz w:val="20"/>
              </w:rPr>
              <w:t>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1.5. Дата и время электронного документа (сведений)</w:t>
            </w:r>
          </w:p>
          <w:p>
            <w:pPr>
              <w:spacing w:after="20"/>
              <w:ind w:left="20"/>
              <w:jc w:val="both"/>
            </w:pPr>
            <w:r>
              <w:rPr>
                <w:rFonts w:ascii="Times New Roman"/>
                <w:b w:val="false"/>
                <w:i w:val="false"/>
                <w:color w:val="000000"/>
                <w:sz w:val="20"/>
              </w:rPr>
              <w:t>
(csdo:‌EDoc‌Date‌Time)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xml:space="preserve">
Обозначение даты и времени </w:t>
            </w:r>
          </w:p>
          <w:p>
            <w:pPr>
              <w:spacing w:after="20"/>
              <w:ind w:left="20"/>
              <w:jc w:val="both"/>
            </w:pPr>
            <w:r>
              <w:rPr>
                <w:rFonts w:ascii="Times New Roman"/>
                <w:b w:val="false"/>
                <w:i w:val="false"/>
                <w:color w:val="000000"/>
                <w:sz w:val="20"/>
              </w:rPr>
              <w:t xml:space="preserve">
в соответствии </w:t>
            </w:r>
          </w:p>
          <w:p>
            <w:pPr>
              <w:spacing w:after="20"/>
              <w:ind w:left="20"/>
              <w:jc w:val="both"/>
            </w:pPr>
            <w:r>
              <w:rPr>
                <w:rFonts w:ascii="Times New Roman"/>
                <w:b w:val="false"/>
                <w:i w:val="false"/>
                <w:color w:val="000000"/>
                <w:sz w:val="20"/>
              </w:rPr>
              <w:t>с ГОСТ ИСО 8601–2001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1.6. Код языка</w:t>
            </w:r>
          </w:p>
          <w:p>
            <w:pPr>
              <w:spacing w:after="20"/>
              <w:ind w:left="20"/>
              <w:jc w:val="both"/>
            </w:pPr>
            <w:r>
              <w:rPr>
                <w:rFonts w:ascii="Times New Roman"/>
                <w:b w:val="false"/>
                <w:i w:val="false"/>
                <w:color w:val="000000"/>
                <w:sz w:val="20"/>
              </w:rPr>
              <w:t>
(csdo:‌Language‌Code)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xml:space="preserve">
Двухбуквенный код языка </w:t>
            </w:r>
          </w:p>
          <w:p>
            <w:pPr>
              <w:spacing w:after="20"/>
              <w:ind w:left="20"/>
              <w:jc w:val="both"/>
            </w:pPr>
            <w:r>
              <w:rPr>
                <w:rFonts w:ascii="Times New Roman"/>
                <w:b w:val="false"/>
                <w:i w:val="false"/>
                <w:color w:val="000000"/>
                <w:sz w:val="20"/>
              </w:rPr>
              <w:t>
в соответствии с ISO 639-1.</w:t>
            </w:r>
          </w:p>
          <w:p>
            <w:pPr>
              <w:spacing w:after="20"/>
              <w:ind w:left="20"/>
              <w:jc w:val="both"/>
            </w:pPr>
            <w:r>
              <w:rPr>
                <w:rFonts w:ascii="Times New Roman"/>
                <w:b w:val="false"/>
                <w:i w:val="false"/>
                <w:color w:val="000000"/>
                <w:sz w:val="20"/>
              </w:rPr>
              <w:t>
Шаблон: [a-z]{2}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573"/>
          <w:p>
            <w:pPr>
              <w:spacing w:after="20"/>
              <w:ind w:left="20"/>
              <w:jc w:val="both"/>
            </w:pPr>
            <w:r>
              <w:rPr>
                <w:rFonts w:ascii="Times New Roman"/>
                <w:b w:val="false"/>
                <w:i w:val="false"/>
                <w:color w:val="000000"/>
                <w:sz w:val="20"/>
              </w:rPr>
              <w:t>
2. Код страны</w:t>
            </w:r>
          </w:p>
          <w:bookmarkEnd w:id="573"/>
          <w:p>
            <w:pPr>
              <w:spacing w:after="20"/>
              <w:ind w:left="20"/>
              <w:jc w:val="both"/>
            </w:pPr>
            <w:r>
              <w:rPr>
                <w:rFonts w:ascii="Times New Roman"/>
                <w:b w:val="false"/>
                <w:i w:val="false"/>
                <w:color w:val="000000"/>
                <w:sz w:val="20"/>
              </w:rPr>
              <w:t>
(csdo:‌Unified‌Country‌Code)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государства-члена, сформировавшего запрос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574"/>
          <w:p>
            <w:pPr>
              <w:spacing w:after="20"/>
              <w:ind w:left="20"/>
              <w:jc w:val="both"/>
            </w:pPr>
            <w:r>
              <w:rPr>
                <w:rFonts w:ascii="Times New Roman"/>
                <w:b w:val="false"/>
                <w:i w:val="false"/>
                <w:color w:val="000000"/>
                <w:sz w:val="20"/>
              </w:rPr>
              <w:t>
csdo:‌Unified‌Country‌Code‌Type (M.SDT.00112)</w:t>
            </w:r>
          </w:p>
          <w:bookmarkEnd w:id="5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двухбуквенного кода </w:t>
            </w:r>
          </w:p>
          <w:p>
            <w:pPr>
              <w:spacing w:after="20"/>
              <w:ind w:left="20"/>
              <w:jc w:val="both"/>
            </w:pPr>
            <w:r>
              <w:rPr>
                <w:rFonts w:ascii="Times New Roman"/>
                <w:b w:val="false"/>
                <w:i w:val="false"/>
                <w:color w:val="000000"/>
                <w:sz w:val="20"/>
              </w:rPr>
              <w:t>
</w:t>
            </w:r>
            <w:r>
              <w:rPr>
                <w:rFonts w:ascii="Times New Roman"/>
                <w:b w:val="false"/>
                <w:i w:val="false"/>
                <w:color w:val="000000"/>
                <w:sz w:val="20"/>
              </w:rPr>
              <w:t>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code‌List‌Id)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
в соответствии с которым указан код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575"/>
          <w:p>
            <w:pPr>
              <w:spacing w:after="20"/>
              <w:ind w:left="20"/>
              <w:jc w:val="both"/>
            </w:pPr>
            <w:r>
              <w:rPr>
                <w:rFonts w:ascii="Times New Roman"/>
                <w:b w:val="false"/>
                <w:i w:val="false"/>
                <w:color w:val="000000"/>
                <w:sz w:val="20"/>
              </w:rPr>
              <w:t>
3. Код таможенного органа</w:t>
            </w:r>
          </w:p>
          <w:bookmarkEnd w:id="575"/>
          <w:p>
            <w:pPr>
              <w:spacing w:after="20"/>
              <w:ind w:left="20"/>
              <w:jc w:val="both"/>
            </w:pPr>
            <w:r>
              <w:rPr>
                <w:rFonts w:ascii="Times New Roman"/>
                <w:b w:val="false"/>
                <w:i w:val="false"/>
                <w:color w:val="000000"/>
                <w:sz w:val="20"/>
              </w:rPr>
              <w:t>
(casdo:‌Customs‌Office‌Code)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 сформировавшего запрос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576"/>
          <w:p>
            <w:pPr>
              <w:spacing w:after="20"/>
              <w:ind w:left="20"/>
              <w:jc w:val="both"/>
            </w:pPr>
            <w:r>
              <w:rPr>
                <w:rFonts w:ascii="Times New Roman"/>
                <w:b w:val="false"/>
                <w:i w:val="false"/>
                <w:color w:val="000000"/>
                <w:sz w:val="20"/>
              </w:rPr>
              <w:t>
casdo:‌Customs‌Office‌Code‌Type (M.CA.SDT.00025)</w:t>
            </w:r>
          </w:p>
          <w:bookmarkEnd w:id="5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577"/>
          <w:p>
            <w:pPr>
              <w:spacing w:after="20"/>
              <w:ind w:left="20"/>
              <w:jc w:val="both"/>
            </w:pPr>
            <w:r>
              <w:rPr>
                <w:rFonts w:ascii="Times New Roman"/>
                <w:b w:val="false"/>
                <w:i w:val="false"/>
                <w:color w:val="000000"/>
                <w:sz w:val="20"/>
              </w:rPr>
              <w:t>
4. Регистрационный номер таможенной декларации</w:t>
            </w:r>
          </w:p>
          <w:bookmarkEnd w:id="577"/>
          <w:p>
            <w:pPr>
              <w:spacing w:after="20"/>
              <w:ind w:left="20"/>
              <w:jc w:val="both"/>
            </w:pPr>
            <w:r>
              <w:rPr>
                <w:rFonts w:ascii="Times New Roman"/>
                <w:b w:val="false"/>
                <w:i w:val="false"/>
                <w:color w:val="000000"/>
                <w:sz w:val="20"/>
              </w:rPr>
              <w:t>
(cacdo:‌Customs‌Declaration‌Id‌Details)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декларации на товары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578"/>
          <w:p>
            <w:pPr>
              <w:spacing w:after="20"/>
              <w:ind w:left="20"/>
              <w:jc w:val="both"/>
            </w:pPr>
            <w:r>
              <w:rPr>
                <w:rFonts w:ascii="Times New Roman"/>
                <w:b w:val="false"/>
                <w:i w:val="false"/>
                <w:color w:val="000000"/>
                <w:sz w:val="20"/>
              </w:rPr>
              <w:t>
cacdo:‌Customs‌Document‌Id‌Details‌Type (M.CA.CDT.00258)</w:t>
            </w:r>
          </w:p>
          <w:bookmarkEnd w:id="57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4.1. Код таможенного органа</w:t>
            </w:r>
          </w:p>
          <w:p>
            <w:pPr>
              <w:spacing w:after="20"/>
              <w:ind w:left="20"/>
              <w:jc w:val="both"/>
            </w:pPr>
            <w:r>
              <w:rPr>
                <w:rFonts w:ascii="Times New Roman"/>
                <w:b w:val="false"/>
                <w:i w:val="false"/>
                <w:color w:val="000000"/>
                <w:sz w:val="20"/>
              </w:rPr>
              <w:t>
(casdo:‌Customs‌Office‌Code)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casdo:‌Customs‌Office‌Code‌Type (M.CA.SDT.00025)</w:t>
            </w:r>
          </w:p>
          <w:p>
            <w:pPr>
              <w:spacing w:after="20"/>
              <w:ind w:left="20"/>
              <w:jc w:val="both"/>
            </w:pPr>
            <w:r>
              <w:rPr>
                <w:rFonts w:ascii="Times New Roman"/>
                <w:b w:val="false"/>
                <w:i w:val="false"/>
                <w:color w:val="000000"/>
                <w:sz w:val="20"/>
              </w:rPr>
              <w:t>
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4.2. Дата документа</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Обозначение даты в соответствии </w:t>
            </w:r>
          </w:p>
          <w:p>
            <w:pPr>
              <w:spacing w:after="20"/>
              <w:ind w:left="20"/>
              <w:jc w:val="both"/>
            </w:pPr>
            <w:r>
              <w:rPr>
                <w:rFonts w:ascii="Times New Roman"/>
                <w:b w:val="false"/>
                <w:i w:val="false"/>
                <w:color w:val="000000"/>
                <w:sz w:val="20"/>
              </w:rPr>
              <w:t>с ГОСТ ИСО 8601–2001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4.3. Порядковый номер таможенного документа по журналу регистрации</w:t>
            </w:r>
          </w:p>
          <w:p>
            <w:pPr>
              <w:spacing w:after="20"/>
              <w:ind w:left="20"/>
              <w:jc w:val="both"/>
            </w:pPr>
            <w:r>
              <w:rPr>
                <w:rFonts w:ascii="Times New Roman"/>
                <w:b w:val="false"/>
                <w:i w:val="false"/>
                <w:color w:val="000000"/>
                <w:sz w:val="20"/>
              </w:rPr>
              <w:t>
(casdo:‌Customs‌Document‌Id)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таможенного документа по журналу регистрации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5.</w:t>
            </w:r>
          </w:p>
          <w:p>
            <w:pPr>
              <w:spacing w:after="20"/>
              <w:ind w:left="20"/>
              <w:jc w:val="both"/>
            </w:pPr>
            <w:r>
              <w:rPr>
                <w:rFonts w:ascii="Times New Roman"/>
                <w:b w:val="false"/>
                <w:i w:val="false"/>
                <w:color w:val="000000"/>
                <w:sz w:val="20"/>
              </w:rPr>
              <w:t>
Макс. длина: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579"/>
          <w:p>
            <w:pPr>
              <w:spacing w:after="20"/>
              <w:ind w:left="20"/>
              <w:jc w:val="both"/>
            </w:pPr>
            <w:r>
              <w:rPr>
                <w:rFonts w:ascii="Times New Roman"/>
                <w:b w:val="false"/>
                <w:i w:val="false"/>
                <w:color w:val="000000"/>
                <w:sz w:val="20"/>
              </w:rPr>
              <w:t>
5. Справочный номер таможенного приходного ордера</w:t>
            </w:r>
          </w:p>
          <w:bookmarkEnd w:id="579"/>
          <w:p>
            <w:pPr>
              <w:spacing w:after="20"/>
              <w:ind w:left="20"/>
              <w:jc w:val="both"/>
            </w:pPr>
            <w:r>
              <w:rPr>
                <w:rFonts w:ascii="Times New Roman"/>
                <w:b w:val="false"/>
                <w:i w:val="false"/>
                <w:color w:val="000000"/>
                <w:sz w:val="20"/>
              </w:rPr>
              <w:t>
(cacdo:‌Customs‌Receipt‌Id‌Details)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справочном номере таможенного приходного ордера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580"/>
          <w:p>
            <w:pPr>
              <w:spacing w:after="20"/>
              <w:ind w:left="20"/>
              <w:jc w:val="both"/>
            </w:pPr>
            <w:r>
              <w:rPr>
                <w:rFonts w:ascii="Times New Roman"/>
                <w:b w:val="false"/>
                <w:i w:val="false"/>
                <w:color w:val="000000"/>
                <w:sz w:val="20"/>
              </w:rPr>
              <w:t>
cacdo:‌Customs‌Receipt‌Id‌Details‌Type (M.CA.CDT.00029)</w:t>
            </w:r>
          </w:p>
          <w:bookmarkEnd w:id="58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5.1. Код таможенного органа</w:t>
            </w:r>
          </w:p>
          <w:p>
            <w:pPr>
              <w:spacing w:after="20"/>
              <w:ind w:left="20"/>
              <w:jc w:val="both"/>
            </w:pPr>
            <w:r>
              <w:rPr>
                <w:rFonts w:ascii="Times New Roman"/>
                <w:b w:val="false"/>
                <w:i w:val="false"/>
                <w:color w:val="000000"/>
                <w:sz w:val="20"/>
              </w:rPr>
              <w:t>
(casdo:‌Customs‌Office‌Code)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casdo:‌Customs‌Office‌Code‌Type (M.CA.SDT.00025)</w:t>
            </w:r>
          </w:p>
          <w:p>
            <w:pPr>
              <w:spacing w:after="20"/>
              <w:ind w:left="20"/>
              <w:jc w:val="both"/>
            </w:pPr>
            <w:r>
              <w:rPr>
                <w:rFonts w:ascii="Times New Roman"/>
                <w:b w:val="false"/>
                <w:i w:val="false"/>
                <w:color w:val="000000"/>
                <w:sz w:val="20"/>
              </w:rPr>
              <w:t xml:space="preserve">
Значение кода в соответствии </w:t>
            </w:r>
          </w:p>
          <w:p>
            <w:pPr>
              <w:spacing w:after="20"/>
              <w:ind w:left="20"/>
              <w:jc w:val="both"/>
            </w:pPr>
            <w:r>
              <w:rPr>
                <w:rFonts w:ascii="Times New Roman"/>
                <w:b w:val="false"/>
                <w:i w:val="false"/>
                <w:color w:val="000000"/>
                <w:sz w:val="20"/>
              </w:rPr>
              <w:t>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5.2. Дата документа</w:t>
            </w:r>
          </w:p>
          <w:p>
            <w:pPr>
              <w:spacing w:after="20"/>
              <w:ind w:left="20"/>
              <w:jc w:val="both"/>
            </w:pPr>
            <w:r>
              <w:rPr>
                <w:rFonts w:ascii="Times New Roman"/>
                <w:b w:val="false"/>
                <w:i w:val="false"/>
                <w:color w:val="000000"/>
                <w:sz w:val="20"/>
              </w:rPr>
              <w:t>
(csdo:‌Doc‌Creation‌Date)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Обозначение даты в соответствии </w:t>
            </w:r>
          </w:p>
          <w:p>
            <w:pPr>
              <w:spacing w:after="20"/>
              <w:ind w:left="20"/>
              <w:jc w:val="both"/>
            </w:pPr>
            <w:r>
              <w:rPr>
                <w:rFonts w:ascii="Times New Roman"/>
                <w:b w:val="false"/>
                <w:i w:val="false"/>
                <w:color w:val="000000"/>
                <w:sz w:val="20"/>
              </w:rPr>
              <w:t>с ГОСТ ИСО 8601–2001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5.3. Регистрационный номер таможенного приходного ордера</w:t>
            </w:r>
          </w:p>
          <w:p>
            <w:pPr>
              <w:spacing w:after="20"/>
              <w:ind w:left="20"/>
              <w:jc w:val="both"/>
            </w:pPr>
            <w:r>
              <w:rPr>
                <w:rFonts w:ascii="Times New Roman"/>
                <w:b w:val="false"/>
                <w:i w:val="false"/>
                <w:color w:val="000000"/>
                <w:sz w:val="20"/>
              </w:rPr>
              <w:t>
(casdo:‌Customs‌Receipt‌Doc‌Id)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(или) типографский номер таможенного приходного ордера, либо порядковый номер по журналу регистрации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casdo:‌Customs‌Receipt‌Doc‌Id‌Type (M.CA.SDT.00124)</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Длина: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581"/>
          <w:p>
            <w:pPr>
              <w:spacing w:after="20"/>
              <w:ind w:left="20"/>
              <w:jc w:val="both"/>
            </w:pPr>
            <w:r>
              <w:rPr>
                <w:rFonts w:ascii="Times New Roman"/>
                <w:b w:val="false"/>
                <w:i w:val="false"/>
                <w:color w:val="000000"/>
                <w:sz w:val="20"/>
              </w:rPr>
              <w:t>
6. Идентификаторы транспортного средства</w:t>
            </w:r>
          </w:p>
          <w:bookmarkEnd w:id="581"/>
          <w:p>
            <w:pPr>
              <w:spacing w:after="20"/>
              <w:ind w:left="20"/>
              <w:jc w:val="both"/>
            </w:pPr>
            <w:r>
              <w:rPr>
                <w:rFonts w:ascii="Times New Roman"/>
                <w:b w:val="false"/>
                <w:i w:val="false"/>
                <w:color w:val="000000"/>
                <w:sz w:val="20"/>
              </w:rPr>
              <w:t>
(ccdo:‌Vehicle‌Id‌Details)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идентификаторов транспортного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582"/>
          <w:p>
            <w:pPr>
              <w:spacing w:after="20"/>
              <w:ind w:left="20"/>
              <w:jc w:val="both"/>
            </w:pPr>
            <w:r>
              <w:rPr>
                <w:rFonts w:ascii="Times New Roman"/>
                <w:b w:val="false"/>
                <w:i w:val="false"/>
                <w:color w:val="000000"/>
                <w:sz w:val="20"/>
              </w:rPr>
              <w:t>
ccdo:‌Vehicle‌Id‌Details‌Type (M.CDT.00083)</w:t>
            </w:r>
          </w:p>
          <w:bookmarkEnd w:id="58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6.1. Идентификационный номер транспортного средства</w:t>
            </w:r>
          </w:p>
          <w:p>
            <w:pPr>
              <w:spacing w:after="20"/>
              <w:ind w:left="20"/>
              <w:jc w:val="both"/>
            </w:pPr>
            <w:r>
              <w:rPr>
                <w:rFonts w:ascii="Times New Roman"/>
                <w:b w:val="false"/>
                <w:i w:val="false"/>
                <w:color w:val="000000"/>
                <w:sz w:val="20"/>
              </w:rPr>
              <w:t>
(csdo:‌Vehicle‌Id)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транспортного средства (шасси транспортного средства, самоходной машины), присвоенный изготовителем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csdo:‌Vehicle‌Id‌Type (M.SDT.00161)</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6.2. Идентификационный номер шасси (рамы) транспортного средства</w:t>
            </w:r>
          </w:p>
          <w:p>
            <w:pPr>
              <w:spacing w:after="20"/>
              <w:ind w:left="20"/>
              <w:jc w:val="both"/>
            </w:pPr>
            <w:r>
              <w:rPr>
                <w:rFonts w:ascii="Times New Roman"/>
                <w:b w:val="false"/>
                <w:i w:val="false"/>
                <w:color w:val="000000"/>
                <w:sz w:val="20"/>
              </w:rPr>
              <w:t>
(csdo:‌Vehicle‌Chassis‌Id)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шасси (рамы) транспортного средства, присвоенный изготовителем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6.3. Идентификационный номер кузова транспортного средства</w:t>
            </w:r>
          </w:p>
          <w:p>
            <w:pPr>
              <w:spacing w:after="20"/>
              <w:ind w:left="20"/>
              <w:jc w:val="both"/>
            </w:pPr>
            <w:r>
              <w:rPr>
                <w:rFonts w:ascii="Times New Roman"/>
                <w:b w:val="false"/>
                <w:i w:val="false"/>
                <w:color w:val="000000"/>
                <w:sz w:val="20"/>
              </w:rPr>
              <w:t>
(csdo:‌Vehicle‌Body‌Id)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кузова (кабины) транспортного средства (шасси транспортного средства, самоходной машины), присвоенный изготовителем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583"/>
          <w:p>
            <w:pPr>
              <w:spacing w:after="20"/>
              <w:ind w:left="20"/>
              <w:jc w:val="both"/>
            </w:pPr>
            <w:r>
              <w:rPr>
                <w:rFonts w:ascii="Times New Roman"/>
                <w:b w:val="false"/>
                <w:i w:val="false"/>
                <w:color w:val="000000"/>
                <w:sz w:val="20"/>
              </w:rPr>
              <w:t>
7. Код товара по ТН ВЭД ЕАЭС</w:t>
            </w:r>
          </w:p>
          <w:bookmarkEnd w:id="583"/>
          <w:p>
            <w:pPr>
              <w:spacing w:after="20"/>
              <w:ind w:left="20"/>
              <w:jc w:val="both"/>
            </w:pPr>
            <w:r>
              <w:rPr>
                <w:rFonts w:ascii="Times New Roman"/>
                <w:b w:val="false"/>
                <w:i w:val="false"/>
                <w:color w:val="000000"/>
                <w:sz w:val="20"/>
              </w:rPr>
              <w:t>
(csdo:‌Commodity‌Code)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товара в соответствии</w:t>
            </w:r>
          </w:p>
          <w:p>
            <w:pPr>
              <w:spacing w:after="20"/>
              <w:ind w:left="20"/>
              <w:jc w:val="both"/>
            </w:pPr>
            <w:r>
              <w:rPr>
                <w:rFonts w:ascii="Times New Roman"/>
                <w:b w:val="false"/>
                <w:i w:val="false"/>
                <w:color w:val="000000"/>
                <w:sz w:val="20"/>
              </w:rPr>
              <w:t>с ТН ВЭД ЕАЭС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584"/>
          <w:p>
            <w:pPr>
              <w:spacing w:after="20"/>
              <w:ind w:left="20"/>
              <w:jc w:val="both"/>
            </w:pPr>
            <w:r>
              <w:rPr>
                <w:rFonts w:ascii="Times New Roman"/>
                <w:b w:val="false"/>
                <w:i w:val="false"/>
                <w:color w:val="000000"/>
                <w:sz w:val="20"/>
              </w:rPr>
              <w:t>
csdo:‌Commodity‌Code‌Type (M.SDT.00065)</w:t>
            </w:r>
          </w:p>
          <w:bookmarkEnd w:id="5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из ТН ВЭД ЕАЭС </w:t>
            </w:r>
          </w:p>
          <w:p>
            <w:pPr>
              <w:spacing w:after="20"/>
              <w:ind w:left="20"/>
              <w:jc w:val="both"/>
            </w:pPr>
            <w:r>
              <w:rPr>
                <w:rFonts w:ascii="Times New Roman"/>
                <w:b w:val="false"/>
                <w:i w:val="false"/>
                <w:color w:val="000000"/>
                <w:sz w:val="20"/>
              </w:rPr>
              <w:t>на уровне 2, 4, 6, 8, 9 или 10 знаков.</w:t>
            </w:r>
          </w:p>
          <w:p>
            <w:pPr>
              <w:spacing w:after="20"/>
              <w:ind w:left="20"/>
              <w:jc w:val="both"/>
            </w:pPr>
            <w:r>
              <w:rPr>
                <w:rFonts w:ascii="Times New Roman"/>
                <w:b w:val="false"/>
                <w:i w:val="false"/>
                <w:color w:val="000000"/>
                <w:sz w:val="20"/>
              </w:rPr>
              <w:t>
Шаблон: \d{2}|\d{4}|\d{6}|\d{8,10}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585"/>
          <w:p>
            <w:pPr>
              <w:spacing w:after="20"/>
              <w:ind w:left="20"/>
              <w:jc w:val="both"/>
            </w:pPr>
            <w:r>
              <w:rPr>
                <w:rFonts w:ascii="Times New Roman"/>
                <w:b w:val="false"/>
                <w:i w:val="false"/>
                <w:color w:val="000000"/>
                <w:sz w:val="20"/>
              </w:rPr>
              <w:t>
8. Должностное лицо таможенного органа</w:t>
            </w:r>
          </w:p>
          <w:bookmarkEnd w:id="585"/>
          <w:p>
            <w:pPr>
              <w:spacing w:after="20"/>
              <w:ind w:left="20"/>
              <w:jc w:val="both"/>
            </w:pPr>
            <w:r>
              <w:rPr>
                <w:rFonts w:ascii="Times New Roman"/>
                <w:b w:val="false"/>
                <w:i w:val="false"/>
                <w:color w:val="000000"/>
                <w:sz w:val="20"/>
              </w:rPr>
              <w:t>
(cacdo:‌Customs‌Person‌Details)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должностном лице таможенного органа, сформировавшем запрос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586"/>
          <w:p>
            <w:pPr>
              <w:spacing w:after="20"/>
              <w:ind w:left="20"/>
              <w:jc w:val="both"/>
            </w:pPr>
            <w:r>
              <w:rPr>
                <w:rFonts w:ascii="Times New Roman"/>
                <w:b w:val="false"/>
                <w:i w:val="false"/>
                <w:color w:val="000000"/>
                <w:sz w:val="20"/>
              </w:rPr>
              <w:t>
cacdo:‌Customs‌Person‌Details‌Type (M.CA.CDT.00209)</w:t>
            </w:r>
          </w:p>
          <w:bookmarkEnd w:id="58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8.1. ФИО</w:t>
            </w:r>
          </w:p>
          <w:p>
            <w:pPr>
              <w:spacing w:after="20"/>
              <w:ind w:left="20"/>
              <w:jc w:val="both"/>
            </w:pPr>
            <w:r>
              <w:rPr>
                <w:rFonts w:ascii="Times New Roman"/>
                <w:b w:val="false"/>
                <w:i w:val="false"/>
                <w:color w:val="000000"/>
                <w:sz w:val="20"/>
              </w:rPr>
              <w:t>
(ccdo:‌Full‌Name‌Details)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8.1.1. Имя</w:t>
            </w:r>
          </w:p>
          <w:p>
            <w:pPr>
              <w:spacing w:after="20"/>
              <w:ind w:left="20"/>
              <w:jc w:val="both"/>
            </w:pPr>
            <w:r>
              <w:rPr>
                <w:rFonts w:ascii="Times New Roman"/>
                <w:b w:val="false"/>
                <w:i w:val="false"/>
                <w:color w:val="000000"/>
                <w:sz w:val="20"/>
              </w:rPr>
              <w:t>
(csdo:‌First‌Name)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8.1.2. Отчество</w:t>
            </w:r>
          </w:p>
          <w:p>
            <w:pPr>
              <w:spacing w:after="20"/>
              <w:ind w:left="20"/>
              <w:jc w:val="both"/>
            </w:pPr>
            <w:r>
              <w:rPr>
                <w:rFonts w:ascii="Times New Roman"/>
                <w:b w:val="false"/>
                <w:i w:val="false"/>
                <w:color w:val="000000"/>
                <w:sz w:val="20"/>
              </w:rPr>
              <w:t>
(csdo:‌Middle‌Name)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8.1.3. Фамилия</w:t>
            </w:r>
          </w:p>
          <w:p>
            <w:pPr>
              <w:spacing w:after="20"/>
              <w:ind w:left="20"/>
              <w:jc w:val="both"/>
            </w:pPr>
            <w:r>
              <w:rPr>
                <w:rFonts w:ascii="Times New Roman"/>
                <w:b w:val="false"/>
                <w:i w:val="false"/>
                <w:color w:val="000000"/>
                <w:sz w:val="20"/>
              </w:rPr>
              <w:t>
(csdo:‌Last‌Name)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8.2. Наименование должности</w:t>
            </w:r>
          </w:p>
          <w:p>
            <w:pPr>
              <w:spacing w:after="20"/>
              <w:ind w:left="20"/>
              <w:jc w:val="both"/>
            </w:pPr>
            <w:r>
              <w:rPr>
                <w:rFonts w:ascii="Times New Roman"/>
                <w:b w:val="false"/>
                <w:i w:val="false"/>
                <w:color w:val="000000"/>
                <w:sz w:val="20"/>
              </w:rPr>
              <w:t>
(csdo:‌Position‌Name)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сотрудника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xml:space="preserve">
Нормализованная строка символов, </w:t>
            </w:r>
          </w:p>
          <w:p>
            <w:pPr>
              <w:spacing w:after="20"/>
              <w:ind w:left="20"/>
              <w:jc w:val="both"/>
            </w:pPr>
            <w:r>
              <w:rPr>
                <w:rFonts w:ascii="Times New Roman"/>
                <w:b w:val="false"/>
                <w:i w:val="false"/>
                <w:color w:val="000000"/>
                <w:sz w:val="20"/>
              </w:rPr>
              <w:t>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8.3. Номер ЛНП должностного лица таможенного органа</w:t>
            </w:r>
          </w:p>
          <w:p>
            <w:pPr>
              <w:spacing w:after="20"/>
              <w:ind w:left="20"/>
              <w:jc w:val="both"/>
            </w:pPr>
            <w:r>
              <w:rPr>
                <w:rFonts w:ascii="Times New Roman"/>
                <w:b w:val="false"/>
                <w:i w:val="false"/>
                <w:color w:val="000000"/>
                <w:sz w:val="20"/>
              </w:rPr>
              <w:t>
(casdo:‌LNPIdentifier)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ЛНП должностного лица таможенного органа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casdo:‌LNPIdentifier‌Type (M.CA.SDT.00090)</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8.4. Код таможенного органа на оттиске ЛНП</w:t>
            </w:r>
          </w:p>
          <w:p>
            <w:pPr>
              <w:spacing w:after="20"/>
              <w:ind w:left="20"/>
              <w:jc w:val="both"/>
            </w:pPr>
            <w:r>
              <w:rPr>
                <w:rFonts w:ascii="Times New Roman"/>
                <w:b w:val="false"/>
                <w:i w:val="false"/>
                <w:color w:val="000000"/>
                <w:sz w:val="20"/>
              </w:rPr>
              <w:t>
(casdo:‌LNPCustoms‌Office‌Code)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 указанный на оттиске ЛНП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casdo:‌Customs‌Office‌Code‌Type (M.CA.SDT.00025)</w:t>
            </w:r>
          </w:p>
          <w:p>
            <w:pPr>
              <w:spacing w:after="20"/>
              <w:ind w:left="20"/>
              <w:jc w:val="both"/>
            </w:pPr>
            <w:r>
              <w:rPr>
                <w:rFonts w:ascii="Times New Roman"/>
                <w:b w:val="false"/>
                <w:i w:val="false"/>
                <w:color w:val="000000"/>
                <w:sz w:val="20"/>
              </w:rPr>
              <w:t xml:space="preserve">
Значение кода в соответствии </w:t>
            </w:r>
          </w:p>
          <w:p>
            <w:pPr>
              <w:spacing w:after="20"/>
              <w:ind w:left="20"/>
              <w:jc w:val="both"/>
            </w:pPr>
            <w:r>
              <w:rPr>
                <w:rFonts w:ascii="Times New Roman"/>
                <w:b w:val="false"/>
                <w:i w:val="false"/>
                <w:color w:val="000000"/>
                <w:sz w:val="20"/>
              </w:rPr>
              <w:t>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759" w:id="587"/>
    <w:p>
      <w:pPr>
        <w:spacing w:after="0"/>
        <w:ind w:left="0"/>
        <w:jc w:val="both"/>
      </w:pPr>
      <w:r>
        <w:rPr>
          <w:rFonts w:ascii="Times New Roman"/>
          <w:b w:val="false"/>
          <w:i w:val="false"/>
          <w:color w:val="000000"/>
          <w:sz w:val="28"/>
        </w:rPr>
        <w:t>
      19. Описание структуры электронного документа (сведений) "Уведомление о результате обработки сведений в отношении автомобилей, ввезенных и выпущенных для внутреннего потребления (в свободное обращение)" (R.CA.CP.05.003) приведено в таблице 11.</w:t>
      </w:r>
    </w:p>
    <w:bookmarkEnd w:id="5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w:t>
            </w:r>
          </w:p>
        </w:tc>
      </w:tr>
    </w:tbl>
    <w:bookmarkStart w:name="z761" w:id="588"/>
    <w:p>
      <w:pPr>
        <w:spacing w:after="0"/>
        <w:ind w:left="0"/>
        <w:jc w:val="left"/>
      </w:pPr>
      <w:r>
        <w:rPr>
          <w:rFonts w:ascii="Times New Roman"/>
          <w:b/>
          <w:i w:val="false"/>
          <w:color w:val="000000"/>
        </w:rPr>
        <w:t xml:space="preserve"> Описание структуры электронного документа (сведений) "Уведомление о результате обработки сведений в отношении автомобилей, ввезенных и выпущенных для внутреннего потребления (в свободное обращение)" (R.CA.CP.05.003) </w:t>
      </w:r>
    </w:p>
    <w:bookmarkEnd w:id="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589"/>
          <w:p>
            <w:pPr>
              <w:spacing w:after="20"/>
              <w:ind w:left="20"/>
              <w:jc w:val="both"/>
            </w:pPr>
            <w:r>
              <w:rPr>
                <w:rFonts w:ascii="Times New Roman"/>
                <w:b w:val="false"/>
                <w:i w:val="false"/>
                <w:color w:val="000000"/>
                <w:sz w:val="20"/>
              </w:rPr>
              <w:t>
№ п/п</w:t>
            </w:r>
          </w:p>
          <w:bookmarkEnd w:id="5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590"/>
          <w:p>
            <w:pPr>
              <w:spacing w:after="20"/>
              <w:ind w:left="20"/>
              <w:jc w:val="both"/>
            </w:pPr>
            <w:r>
              <w:rPr>
                <w:rFonts w:ascii="Times New Roman"/>
                <w:b w:val="false"/>
                <w:i w:val="false"/>
                <w:color w:val="000000"/>
                <w:sz w:val="20"/>
              </w:rPr>
              <w:t>
1</w:t>
            </w:r>
          </w:p>
          <w:bookmarkEnd w:id="5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591"/>
          <w:p>
            <w:pPr>
              <w:spacing w:after="20"/>
              <w:ind w:left="20"/>
              <w:jc w:val="both"/>
            </w:pPr>
            <w:r>
              <w:rPr>
                <w:rFonts w:ascii="Times New Roman"/>
                <w:b w:val="false"/>
                <w:i w:val="false"/>
                <w:color w:val="000000"/>
                <w:sz w:val="20"/>
              </w:rPr>
              <w:t>
1</w:t>
            </w:r>
          </w:p>
          <w:bookmarkEnd w:id="5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сведений</w:t>
            </w:r>
          </w:p>
          <w:p>
            <w:pPr>
              <w:spacing w:after="20"/>
              <w:ind w:left="20"/>
              <w:jc w:val="both"/>
            </w:pPr>
            <w:r>
              <w:rPr>
                <w:rFonts w:ascii="Times New Roman"/>
                <w:b w:val="false"/>
                <w:i w:val="false"/>
                <w:color w:val="000000"/>
                <w:sz w:val="20"/>
              </w:rPr>
              <w:t>
в отношении автомобилей, ввезенных и выпущенных для внутреннего потребления (в свободное обращение)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592"/>
          <w:p>
            <w:pPr>
              <w:spacing w:after="20"/>
              <w:ind w:left="20"/>
              <w:jc w:val="both"/>
            </w:pPr>
            <w:r>
              <w:rPr>
                <w:rFonts w:ascii="Times New Roman"/>
                <w:b w:val="false"/>
                <w:i w:val="false"/>
                <w:color w:val="000000"/>
                <w:sz w:val="20"/>
              </w:rPr>
              <w:t>
2</w:t>
            </w:r>
          </w:p>
          <w:bookmarkEnd w:id="5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R.CA.CP.05.003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593"/>
          <w:p>
            <w:pPr>
              <w:spacing w:after="20"/>
              <w:ind w:left="20"/>
              <w:jc w:val="both"/>
            </w:pPr>
            <w:r>
              <w:rPr>
                <w:rFonts w:ascii="Times New Roman"/>
                <w:b w:val="false"/>
                <w:i w:val="false"/>
                <w:color w:val="000000"/>
                <w:sz w:val="20"/>
              </w:rPr>
              <w:t>
3</w:t>
            </w:r>
          </w:p>
          <w:bookmarkEnd w:id="5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594"/>
          <w:p>
            <w:pPr>
              <w:spacing w:after="20"/>
              <w:ind w:left="20"/>
              <w:jc w:val="both"/>
            </w:pPr>
            <w:r>
              <w:rPr>
                <w:rFonts w:ascii="Times New Roman"/>
                <w:b w:val="false"/>
                <w:i w:val="false"/>
                <w:color w:val="000000"/>
                <w:sz w:val="20"/>
              </w:rPr>
              <w:t>
4</w:t>
            </w:r>
          </w:p>
          <w:bookmarkEnd w:id="5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результате обработки сведений в отношении автомобилей, ввезенных и выпущенных </w:t>
            </w:r>
          </w:p>
          <w:p>
            <w:pPr>
              <w:spacing w:after="20"/>
              <w:ind w:left="20"/>
              <w:jc w:val="both"/>
            </w:pPr>
            <w:r>
              <w:rPr>
                <w:rFonts w:ascii="Times New Roman"/>
                <w:b w:val="false"/>
                <w:i w:val="false"/>
                <w:color w:val="000000"/>
                <w:sz w:val="20"/>
              </w:rPr>
              <w:t>для внутреннего потребления (в свободное обращение) на таможенной территории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595"/>
          <w:p>
            <w:pPr>
              <w:spacing w:after="20"/>
              <w:ind w:left="20"/>
              <w:jc w:val="both"/>
            </w:pPr>
            <w:r>
              <w:rPr>
                <w:rFonts w:ascii="Times New Roman"/>
                <w:b w:val="false"/>
                <w:i w:val="false"/>
                <w:color w:val="000000"/>
                <w:sz w:val="20"/>
              </w:rPr>
              <w:t>
5</w:t>
            </w:r>
          </w:p>
          <w:bookmarkEnd w:id="5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596"/>
          <w:p>
            <w:pPr>
              <w:spacing w:after="20"/>
              <w:ind w:left="20"/>
              <w:jc w:val="both"/>
            </w:pPr>
            <w:r>
              <w:rPr>
                <w:rFonts w:ascii="Times New Roman"/>
                <w:b w:val="false"/>
                <w:i w:val="false"/>
                <w:color w:val="000000"/>
                <w:sz w:val="20"/>
              </w:rPr>
              <w:t>
6</w:t>
            </w:r>
          </w:p>
          <w:bookmarkEnd w:id="5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urn:EEC:R:CA:CP:05:ImportCarProcessingResultDetails:v1.0.0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597"/>
          <w:p>
            <w:pPr>
              <w:spacing w:after="20"/>
              <w:ind w:left="20"/>
              <w:jc w:val="both"/>
            </w:pPr>
            <w:r>
              <w:rPr>
                <w:rFonts w:ascii="Times New Roman"/>
                <w:b w:val="false"/>
                <w:i w:val="false"/>
                <w:color w:val="000000"/>
                <w:sz w:val="20"/>
              </w:rPr>
              <w:t>
7</w:t>
            </w:r>
          </w:p>
          <w:bookmarkEnd w:id="5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ImportCarProcessingResultDetails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598"/>
          <w:p>
            <w:pPr>
              <w:spacing w:after="20"/>
              <w:ind w:left="20"/>
              <w:jc w:val="both"/>
            </w:pPr>
            <w:r>
              <w:rPr>
                <w:rFonts w:ascii="Times New Roman"/>
                <w:b w:val="false"/>
                <w:i w:val="false"/>
                <w:color w:val="000000"/>
                <w:sz w:val="20"/>
              </w:rPr>
              <w:t>
8</w:t>
            </w:r>
          </w:p>
          <w:bookmarkEnd w:id="5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EEC_R_CA_CP_05_ImportCarProcessingResultDetails_v1.0.0.xsd</w:t>
            </w:r>
          </w:p>
        </w:tc>
      </w:tr>
    </w:tbl>
    <w:bookmarkStart w:name="z772" w:id="599"/>
    <w:p>
      <w:pPr>
        <w:spacing w:after="0"/>
        <w:ind w:left="0"/>
        <w:jc w:val="both"/>
      </w:pPr>
      <w:r>
        <w:rPr>
          <w:rFonts w:ascii="Times New Roman"/>
          <w:b w:val="false"/>
          <w:i w:val="false"/>
          <w:color w:val="000000"/>
          <w:sz w:val="28"/>
        </w:rPr>
        <w:t>
      20. Импортируемые пространства имен приведены в таблице 12.</w:t>
      </w:r>
    </w:p>
    <w:bookmarkEnd w:id="5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w:t>
            </w:r>
          </w:p>
        </w:tc>
      </w:tr>
    </w:tbl>
    <w:bookmarkStart w:name="z774" w:id="600"/>
    <w:p>
      <w:pPr>
        <w:spacing w:after="0"/>
        <w:ind w:left="0"/>
        <w:jc w:val="left"/>
      </w:pPr>
      <w:r>
        <w:rPr>
          <w:rFonts w:ascii="Times New Roman"/>
          <w:b/>
          <w:i w:val="false"/>
          <w:color w:val="000000"/>
        </w:rPr>
        <w:t xml:space="preserve"> Импортируемые пространства имен</w:t>
      </w:r>
    </w:p>
    <w:bookmarkEnd w:id="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601"/>
          <w:p>
            <w:pPr>
              <w:spacing w:after="20"/>
              <w:ind w:left="20"/>
              <w:jc w:val="both"/>
            </w:pPr>
            <w:r>
              <w:rPr>
                <w:rFonts w:ascii="Times New Roman"/>
                <w:b w:val="false"/>
                <w:i w:val="false"/>
                <w:color w:val="000000"/>
                <w:sz w:val="20"/>
              </w:rPr>
              <w:t>
№ п/п</w:t>
            </w:r>
          </w:p>
          <w:bookmarkEnd w:id="60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602"/>
          <w:p>
            <w:pPr>
              <w:spacing w:after="20"/>
              <w:ind w:left="20"/>
              <w:jc w:val="both"/>
            </w:pPr>
            <w:r>
              <w:rPr>
                <w:rFonts w:ascii="Times New Roman"/>
                <w:b w:val="false"/>
                <w:i w:val="false"/>
                <w:color w:val="000000"/>
                <w:sz w:val="20"/>
              </w:rPr>
              <w:t>
1</w:t>
            </w:r>
          </w:p>
          <w:bookmarkEnd w:id="60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603"/>
          <w:p>
            <w:pPr>
              <w:spacing w:after="20"/>
              <w:ind w:left="20"/>
              <w:jc w:val="both"/>
            </w:pPr>
            <w:r>
              <w:rPr>
                <w:rFonts w:ascii="Times New Roman"/>
                <w:b w:val="false"/>
                <w:i w:val="false"/>
                <w:color w:val="000000"/>
                <w:sz w:val="20"/>
              </w:rPr>
              <w:t>
1</w:t>
            </w:r>
          </w:p>
          <w:bookmarkEnd w:id="6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604"/>
          <w:p>
            <w:pPr>
              <w:spacing w:after="20"/>
              <w:ind w:left="20"/>
              <w:jc w:val="both"/>
            </w:pPr>
            <w:r>
              <w:rPr>
                <w:rFonts w:ascii="Times New Roman"/>
                <w:b w:val="false"/>
                <w:i w:val="false"/>
                <w:color w:val="000000"/>
                <w:sz w:val="20"/>
              </w:rPr>
              <w:t>
2</w:t>
            </w:r>
          </w:p>
          <w:bookmarkEnd w:id="6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605"/>
          <w:p>
            <w:pPr>
              <w:spacing w:after="20"/>
              <w:ind w:left="20"/>
              <w:jc w:val="both"/>
            </w:pPr>
            <w:r>
              <w:rPr>
                <w:rFonts w:ascii="Times New Roman"/>
                <w:b w:val="false"/>
                <w:i w:val="false"/>
                <w:color w:val="000000"/>
                <w:sz w:val="20"/>
              </w:rPr>
              <w:t>
3</w:t>
            </w:r>
          </w:p>
          <w:bookmarkEnd w:id="6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606"/>
          <w:p>
            <w:pPr>
              <w:spacing w:after="20"/>
              <w:ind w:left="20"/>
              <w:jc w:val="both"/>
            </w:pPr>
            <w:r>
              <w:rPr>
                <w:rFonts w:ascii="Times New Roman"/>
                <w:b w:val="false"/>
                <w:i w:val="false"/>
                <w:color w:val="000000"/>
                <w:sz w:val="20"/>
              </w:rPr>
              <w:t>
4</w:t>
            </w:r>
          </w:p>
          <w:bookmarkEnd w:id="6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781" w:id="607"/>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 модели данных предметной области, использованных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20 июня 2017 г. № 69..</w:t>
      </w:r>
    </w:p>
    <w:bookmarkEnd w:id="607"/>
    <w:bookmarkStart w:name="z782" w:id="608"/>
    <w:p>
      <w:pPr>
        <w:spacing w:after="0"/>
        <w:ind w:left="0"/>
        <w:jc w:val="both"/>
      </w:pPr>
      <w:r>
        <w:rPr>
          <w:rFonts w:ascii="Times New Roman"/>
          <w:b w:val="false"/>
          <w:i w:val="false"/>
          <w:color w:val="000000"/>
          <w:sz w:val="28"/>
        </w:rPr>
        <w:t>
      21. Реквизитный состав структуры электронного документа (сведений) "Уведомление о результате обработки сведений в отношении автомобилей, ввезенных и выпущенных для внутреннего потребления (в свободное обращение)" (R.CA.CP.05.003) приведен в таблице 13.</w:t>
      </w:r>
    </w:p>
    <w:bookmarkEnd w:id="6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w:t>
            </w:r>
          </w:p>
        </w:tc>
      </w:tr>
    </w:tbl>
    <w:bookmarkStart w:name="z784" w:id="609"/>
    <w:p>
      <w:pPr>
        <w:spacing w:after="0"/>
        <w:ind w:left="0"/>
        <w:jc w:val="left"/>
      </w:pPr>
      <w:r>
        <w:rPr>
          <w:rFonts w:ascii="Times New Roman"/>
          <w:b/>
          <w:i w:val="false"/>
          <w:color w:val="000000"/>
        </w:rPr>
        <w:t xml:space="preserve"> Реквизитный состав структуры электронного документа (сведений) "Уведомление о результате обработки сведений в отношении автомобилей, ввезенных и выпущенных для внутреннего потребления (в свободное обращение)" (R.CA.CP.05.003)</w:t>
      </w:r>
    </w:p>
    <w:bookmarkEnd w:id="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610"/>
          <w:p>
            <w:pPr>
              <w:spacing w:after="20"/>
              <w:ind w:left="20"/>
              <w:jc w:val="both"/>
            </w:pPr>
            <w:r>
              <w:rPr>
                <w:rFonts w:ascii="Times New Roman"/>
                <w:b w:val="false"/>
                <w:i w:val="false"/>
                <w:color w:val="000000"/>
                <w:sz w:val="20"/>
              </w:rPr>
              <w:t>
Имя реквизита</w:t>
            </w:r>
          </w:p>
          <w:bookmarkEnd w:id="6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611"/>
          <w:p>
            <w:pPr>
              <w:spacing w:after="20"/>
              <w:ind w:left="20"/>
              <w:jc w:val="both"/>
            </w:pPr>
            <w:r>
              <w:rPr>
                <w:rFonts w:ascii="Times New Roman"/>
                <w:b w:val="false"/>
                <w:i w:val="false"/>
                <w:color w:val="000000"/>
                <w:sz w:val="20"/>
              </w:rPr>
              <w:t>
1. Заголовок электронного документа (сведений)</w:t>
            </w:r>
          </w:p>
          <w:bookmarkEnd w:id="611"/>
          <w:p>
            <w:pPr>
              <w:spacing w:after="20"/>
              <w:ind w:left="20"/>
              <w:jc w:val="both"/>
            </w:pPr>
            <w:r>
              <w:rPr>
                <w:rFonts w:ascii="Times New Roman"/>
                <w:b w:val="false"/>
                <w:i w:val="false"/>
                <w:color w:val="000000"/>
                <w:sz w:val="20"/>
              </w:rPr>
              <w:t>
(ccdo:‌EDoc‌Header)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612"/>
          <w:p>
            <w:pPr>
              <w:spacing w:after="20"/>
              <w:ind w:left="20"/>
              <w:jc w:val="both"/>
            </w:pPr>
            <w:r>
              <w:rPr>
                <w:rFonts w:ascii="Times New Roman"/>
                <w:b w:val="false"/>
                <w:i w:val="false"/>
                <w:color w:val="000000"/>
                <w:sz w:val="20"/>
              </w:rPr>
              <w:t>
ccdo:‌EDoc‌Header‌Type (M.CDT.90001)</w:t>
            </w:r>
          </w:p>
          <w:bookmarkEnd w:id="61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сообщения общего процесса</w:t>
            </w:r>
          </w:p>
          <w:p>
            <w:pPr>
              <w:spacing w:after="20"/>
              <w:ind w:left="20"/>
              <w:jc w:val="both"/>
            </w:pPr>
            <w:r>
              <w:rPr>
                <w:rFonts w:ascii="Times New Roman"/>
                <w:b w:val="false"/>
                <w:i w:val="false"/>
                <w:color w:val="000000"/>
                <w:sz w:val="20"/>
              </w:rPr>
              <w:t>
(csdo:‌Inf‌Envelope‌Code)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Значение кода в соответствии 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1.2. Код электронного документа (сведений)</w:t>
            </w:r>
          </w:p>
          <w:p>
            <w:pPr>
              <w:spacing w:after="20"/>
              <w:ind w:left="20"/>
              <w:jc w:val="both"/>
            </w:pPr>
            <w:r>
              <w:rPr>
                <w:rFonts w:ascii="Times New Roman"/>
                <w:b w:val="false"/>
                <w:i w:val="false"/>
                <w:color w:val="000000"/>
                <w:sz w:val="20"/>
              </w:rPr>
              <w:t>
(csdo:‌EDoc‌Code)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Значение кода в соответствии 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1.3. Идентификатор электронного документа (сведений)</w:t>
            </w:r>
          </w:p>
          <w:p>
            <w:pPr>
              <w:spacing w:after="20"/>
              <w:ind w:left="20"/>
              <w:jc w:val="both"/>
            </w:pPr>
            <w:r>
              <w:rPr>
                <w:rFonts w:ascii="Times New Roman"/>
                <w:b w:val="false"/>
                <w:i w:val="false"/>
                <w:color w:val="000000"/>
                <w:sz w:val="20"/>
              </w:rPr>
              <w:t>
(csdo:‌EDoc‌Id)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xml:space="preserve">
Значение идентификатора </w:t>
            </w:r>
          </w:p>
          <w:p>
            <w:pPr>
              <w:spacing w:after="20"/>
              <w:ind w:left="20"/>
              <w:jc w:val="both"/>
            </w:pPr>
            <w:r>
              <w:rPr>
                <w:rFonts w:ascii="Times New Roman"/>
                <w:b w:val="false"/>
                <w:i w:val="false"/>
                <w:color w:val="000000"/>
                <w:sz w:val="20"/>
              </w:rPr>
              <w:t>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1.4. Идентификатор исходного электронного документа (сведений)</w:t>
            </w:r>
          </w:p>
          <w:p>
            <w:pPr>
              <w:spacing w:after="20"/>
              <w:ind w:left="20"/>
              <w:jc w:val="both"/>
            </w:pPr>
            <w:r>
              <w:rPr>
                <w:rFonts w:ascii="Times New Roman"/>
                <w:b w:val="false"/>
                <w:i w:val="false"/>
                <w:color w:val="000000"/>
                <w:sz w:val="20"/>
              </w:rPr>
              <w:t>
(csdo:‌EDoc‌Ref‌Id)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xml:space="preserve">
Значение идентификатора </w:t>
            </w:r>
          </w:p>
          <w:p>
            <w:pPr>
              <w:spacing w:after="20"/>
              <w:ind w:left="20"/>
              <w:jc w:val="both"/>
            </w:pPr>
            <w:r>
              <w:rPr>
                <w:rFonts w:ascii="Times New Roman"/>
                <w:b w:val="false"/>
                <w:i w:val="false"/>
                <w:color w:val="000000"/>
                <w:sz w:val="20"/>
              </w:rPr>
              <w:t>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1.5. Дата и время электронного документа (сведений)</w:t>
            </w:r>
          </w:p>
          <w:p>
            <w:pPr>
              <w:spacing w:after="20"/>
              <w:ind w:left="20"/>
              <w:jc w:val="both"/>
            </w:pPr>
            <w:r>
              <w:rPr>
                <w:rFonts w:ascii="Times New Roman"/>
                <w:b w:val="false"/>
                <w:i w:val="false"/>
                <w:color w:val="000000"/>
                <w:sz w:val="20"/>
              </w:rPr>
              <w:t>
(csdo:‌EDoc‌Date‌Time)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xml:space="preserve">
Обозначение даты и времени </w:t>
            </w:r>
          </w:p>
          <w:p>
            <w:pPr>
              <w:spacing w:after="20"/>
              <w:ind w:left="20"/>
              <w:jc w:val="both"/>
            </w:pPr>
            <w:r>
              <w:rPr>
                <w:rFonts w:ascii="Times New Roman"/>
                <w:b w:val="false"/>
                <w:i w:val="false"/>
                <w:color w:val="000000"/>
                <w:sz w:val="20"/>
              </w:rPr>
              <w:t xml:space="preserve">
в соответствии </w:t>
            </w:r>
          </w:p>
          <w:p>
            <w:pPr>
              <w:spacing w:after="20"/>
              <w:ind w:left="20"/>
              <w:jc w:val="both"/>
            </w:pPr>
            <w:r>
              <w:rPr>
                <w:rFonts w:ascii="Times New Roman"/>
                <w:b w:val="false"/>
                <w:i w:val="false"/>
                <w:color w:val="000000"/>
                <w:sz w:val="20"/>
              </w:rPr>
              <w:t>с ГОСТ ИСО 8601–2001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1.6. Код языка</w:t>
            </w:r>
          </w:p>
          <w:p>
            <w:pPr>
              <w:spacing w:after="20"/>
              <w:ind w:left="20"/>
              <w:jc w:val="both"/>
            </w:pPr>
            <w:r>
              <w:rPr>
                <w:rFonts w:ascii="Times New Roman"/>
                <w:b w:val="false"/>
                <w:i w:val="false"/>
                <w:color w:val="000000"/>
                <w:sz w:val="20"/>
              </w:rPr>
              <w:t>
(csdo:‌Language‌Code)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xml:space="preserve">
Двухбуквенный код языка </w:t>
            </w:r>
          </w:p>
          <w:p>
            <w:pPr>
              <w:spacing w:after="20"/>
              <w:ind w:left="20"/>
              <w:jc w:val="both"/>
            </w:pPr>
            <w:r>
              <w:rPr>
                <w:rFonts w:ascii="Times New Roman"/>
                <w:b w:val="false"/>
                <w:i w:val="false"/>
                <w:color w:val="000000"/>
                <w:sz w:val="20"/>
              </w:rPr>
              <w:t>
в соответствии с ISO 639-1.</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613"/>
          <w:p>
            <w:pPr>
              <w:spacing w:after="20"/>
              <w:ind w:left="20"/>
              <w:jc w:val="both"/>
            </w:pPr>
            <w:r>
              <w:rPr>
                <w:rFonts w:ascii="Times New Roman"/>
                <w:b w:val="false"/>
                <w:i w:val="false"/>
                <w:color w:val="000000"/>
                <w:sz w:val="20"/>
              </w:rPr>
              <w:t>
2. Регистрационный номер таможенной декларации</w:t>
            </w:r>
          </w:p>
          <w:bookmarkEnd w:id="613"/>
          <w:p>
            <w:pPr>
              <w:spacing w:after="20"/>
              <w:ind w:left="20"/>
              <w:jc w:val="both"/>
            </w:pPr>
            <w:r>
              <w:rPr>
                <w:rFonts w:ascii="Times New Roman"/>
                <w:b w:val="false"/>
                <w:i w:val="false"/>
                <w:color w:val="000000"/>
                <w:sz w:val="20"/>
              </w:rPr>
              <w:t>
(cacdo:‌Customs‌Declaration‌Id‌Details)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таможенной декларации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614"/>
          <w:p>
            <w:pPr>
              <w:spacing w:after="20"/>
              <w:ind w:left="20"/>
              <w:jc w:val="both"/>
            </w:pPr>
            <w:r>
              <w:rPr>
                <w:rFonts w:ascii="Times New Roman"/>
                <w:b w:val="false"/>
                <w:i w:val="false"/>
                <w:color w:val="000000"/>
                <w:sz w:val="20"/>
              </w:rPr>
              <w:t>
cacdo:‌Customs‌Document‌Id‌Details‌Type (M.CA.CDT.00258)</w:t>
            </w:r>
          </w:p>
          <w:bookmarkEnd w:id="61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2.1. Код таможенного органа</w:t>
            </w:r>
          </w:p>
          <w:p>
            <w:pPr>
              <w:spacing w:after="20"/>
              <w:ind w:left="20"/>
              <w:jc w:val="both"/>
            </w:pPr>
            <w:r>
              <w:rPr>
                <w:rFonts w:ascii="Times New Roman"/>
                <w:b w:val="false"/>
                <w:i w:val="false"/>
                <w:color w:val="000000"/>
                <w:sz w:val="20"/>
              </w:rPr>
              <w:t>
(casdo:‌Customs‌Office‌Code)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casdo:‌Customs‌Office‌Code‌Type (M.CA.SDT.00025)</w:t>
            </w:r>
          </w:p>
          <w:p>
            <w:pPr>
              <w:spacing w:after="20"/>
              <w:ind w:left="20"/>
              <w:jc w:val="both"/>
            </w:pPr>
            <w:r>
              <w:rPr>
                <w:rFonts w:ascii="Times New Roman"/>
                <w:b w:val="false"/>
                <w:i w:val="false"/>
                <w:color w:val="000000"/>
                <w:sz w:val="20"/>
              </w:rPr>
              <w:t xml:space="preserve">
Значение кода в соответствии </w:t>
            </w:r>
          </w:p>
          <w:p>
            <w:pPr>
              <w:spacing w:after="20"/>
              <w:ind w:left="20"/>
              <w:jc w:val="both"/>
            </w:pPr>
            <w:r>
              <w:rPr>
                <w:rFonts w:ascii="Times New Roman"/>
                <w:b w:val="false"/>
                <w:i w:val="false"/>
                <w:color w:val="000000"/>
                <w:sz w:val="20"/>
              </w:rPr>
              <w:t>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2.2. Дата документа</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Обозначение даты в соответствии </w:t>
            </w:r>
          </w:p>
          <w:p>
            <w:pPr>
              <w:spacing w:after="20"/>
              <w:ind w:left="20"/>
              <w:jc w:val="both"/>
            </w:pPr>
            <w:r>
              <w:rPr>
                <w:rFonts w:ascii="Times New Roman"/>
                <w:b w:val="false"/>
                <w:i w:val="false"/>
                <w:color w:val="000000"/>
                <w:sz w:val="20"/>
              </w:rPr>
              <w:t>с ГОСТ ИСО 8601–2001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2.3. Порядковый номер таможенного документа по журналу регистрации</w:t>
            </w:r>
          </w:p>
          <w:p>
            <w:pPr>
              <w:spacing w:after="20"/>
              <w:ind w:left="20"/>
              <w:jc w:val="both"/>
            </w:pPr>
            <w:r>
              <w:rPr>
                <w:rFonts w:ascii="Times New Roman"/>
                <w:b w:val="false"/>
                <w:i w:val="false"/>
                <w:color w:val="000000"/>
                <w:sz w:val="20"/>
              </w:rPr>
              <w:t>
(casdo:‌Customs‌Document‌Id)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таможенного документа по журналу регистрации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5.</w:t>
            </w:r>
          </w:p>
          <w:p>
            <w:pPr>
              <w:spacing w:after="20"/>
              <w:ind w:left="20"/>
              <w:jc w:val="both"/>
            </w:pPr>
            <w:r>
              <w:rPr>
                <w:rFonts w:ascii="Times New Roman"/>
                <w:b w:val="false"/>
                <w:i w:val="false"/>
                <w:color w:val="000000"/>
                <w:sz w:val="20"/>
              </w:rPr>
              <w:t>
Макс. длина: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615"/>
          <w:p>
            <w:pPr>
              <w:spacing w:after="20"/>
              <w:ind w:left="20"/>
              <w:jc w:val="both"/>
            </w:pPr>
            <w:r>
              <w:rPr>
                <w:rFonts w:ascii="Times New Roman"/>
                <w:b w:val="false"/>
                <w:i w:val="false"/>
                <w:color w:val="000000"/>
                <w:sz w:val="20"/>
              </w:rPr>
              <w:t>
3. Справочный номер таможенного приходного ордера</w:t>
            </w:r>
          </w:p>
          <w:bookmarkEnd w:id="615"/>
          <w:p>
            <w:pPr>
              <w:spacing w:after="20"/>
              <w:ind w:left="20"/>
              <w:jc w:val="both"/>
            </w:pPr>
            <w:r>
              <w:rPr>
                <w:rFonts w:ascii="Times New Roman"/>
                <w:b w:val="false"/>
                <w:i w:val="false"/>
                <w:color w:val="000000"/>
                <w:sz w:val="20"/>
              </w:rPr>
              <w:t>
(cacdo:‌Customs‌Receipt‌Id‌Details)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справочном номере таможенного приходного ордера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616"/>
          <w:p>
            <w:pPr>
              <w:spacing w:after="20"/>
              <w:ind w:left="20"/>
              <w:jc w:val="both"/>
            </w:pPr>
            <w:r>
              <w:rPr>
                <w:rFonts w:ascii="Times New Roman"/>
                <w:b w:val="false"/>
                <w:i w:val="false"/>
                <w:color w:val="000000"/>
                <w:sz w:val="20"/>
              </w:rPr>
              <w:t>
cacdo:‌Customs‌Receipt‌Id‌Details‌Type (M.CA.CDT.00029)</w:t>
            </w:r>
          </w:p>
          <w:bookmarkEnd w:id="61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3.1. Код таможенного органа</w:t>
            </w:r>
          </w:p>
          <w:p>
            <w:pPr>
              <w:spacing w:after="20"/>
              <w:ind w:left="20"/>
              <w:jc w:val="both"/>
            </w:pPr>
            <w:r>
              <w:rPr>
                <w:rFonts w:ascii="Times New Roman"/>
                <w:b w:val="false"/>
                <w:i w:val="false"/>
                <w:color w:val="000000"/>
                <w:sz w:val="20"/>
              </w:rPr>
              <w:t>
(casdo:‌Customs‌Office‌Code)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casdo:‌Customs‌Office‌Code‌Type (M.CA.SDT.00025)</w:t>
            </w:r>
          </w:p>
          <w:p>
            <w:pPr>
              <w:spacing w:after="20"/>
              <w:ind w:left="20"/>
              <w:jc w:val="both"/>
            </w:pPr>
            <w:r>
              <w:rPr>
                <w:rFonts w:ascii="Times New Roman"/>
                <w:b w:val="false"/>
                <w:i w:val="false"/>
                <w:color w:val="000000"/>
                <w:sz w:val="20"/>
              </w:rPr>
              <w:t xml:space="preserve">
Значение кода в соответствии </w:t>
            </w:r>
          </w:p>
          <w:p>
            <w:pPr>
              <w:spacing w:after="20"/>
              <w:ind w:left="20"/>
              <w:jc w:val="both"/>
            </w:pPr>
            <w:r>
              <w:rPr>
                <w:rFonts w:ascii="Times New Roman"/>
                <w:b w:val="false"/>
                <w:i w:val="false"/>
                <w:color w:val="000000"/>
                <w:sz w:val="20"/>
              </w:rPr>
              <w:t>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3.2. Дата документа</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Обозначение даты в соответствии </w:t>
            </w:r>
          </w:p>
          <w:p>
            <w:pPr>
              <w:spacing w:after="20"/>
              <w:ind w:left="20"/>
              <w:jc w:val="both"/>
            </w:pPr>
            <w:r>
              <w:rPr>
                <w:rFonts w:ascii="Times New Roman"/>
                <w:b w:val="false"/>
                <w:i w:val="false"/>
                <w:color w:val="000000"/>
                <w:sz w:val="20"/>
              </w:rPr>
              <w:t>с ГОСТ ИСО 8601–2001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3.3. Регистрационный номер таможенного приходного ордера</w:t>
            </w:r>
          </w:p>
          <w:p>
            <w:pPr>
              <w:spacing w:after="20"/>
              <w:ind w:left="20"/>
              <w:jc w:val="both"/>
            </w:pPr>
            <w:r>
              <w:rPr>
                <w:rFonts w:ascii="Times New Roman"/>
                <w:b w:val="false"/>
                <w:i w:val="false"/>
                <w:color w:val="000000"/>
                <w:sz w:val="20"/>
              </w:rPr>
              <w:t>
(casdo:‌Customs‌Receipt‌Doc‌Id)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(или) типографский номер таможенного приходного ордера, либо порядковый номер по журналу регистрации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casdo:‌Customs‌Receipt‌Doc‌Id‌Type (M.CA.SDT.00124)</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Длина: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617"/>
          <w:p>
            <w:pPr>
              <w:spacing w:after="20"/>
              <w:ind w:left="20"/>
              <w:jc w:val="both"/>
            </w:pPr>
            <w:r>
              <w:rPr>
                <w:rFonts w:ascii="Times New Roman"/>
                <w:b w:val="false"/>
                <w:i w:val="false"/>
                <w:color w:val="000000"/>
                <w:sz w:val="20"/>
              </w:rPr>
              <w:t>
4. Идентификаторы транспортного средства</w:t>
            </w:r>
          </w:p>
          <w:bookmarkEnd w:id="617"/>
          <w:p>
            <w:pPr>
              <w:spacing w:after="20"/>
              <w:ind w:left="20"/>
              <w:jc w:val="both"/>
            </w:pPr>
            <w:r>
              <w:rPr>
                <w:rFonts w:ascii="Times New Roman"/>
                <w:b w:val="false"/>
                <w:i w:val="false"/>
                <w:color w:val="000000"/>
                <w:sz w:val="20"/>
              </w:rPr>
              <w:t>
(ccdo:‌Vehicle‌Id‌Details)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идентификаторов транспортного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618"/>
          <w:p>
            <w:pPr>
              <w:spacing w:after="20"/>
              <w:ind w:left="20"/>
              <w:jc w:val="both"/>
            </w:pPr>
            <w:r>
              <w:rPr>
                <w:rFonts w:ascii="Times New Roman"/>
                <w:b w:val="false"/>
                <w:i w:val="false"/>
                <w:color w:val="000000"/>
                <w:sz w:val="20"/>
              </w:rPr>
              <w:t>
ccdo:‌Vehicle‌Id‌Details‌Type (M.CDT.00083)</w:t>
            </w:r>
          </w:p>
          <w:bookmarkEnd w:id="61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4.1. Идентификационный номер транспортного средства</w:t>
            </w:r>
          </w:p>
          <w:p>
            <w:pPr>
              <w:spacing w:after="20"/>
              <w:ind w:left="20"/>
              <w:jc w:val="both"/>
            </w:pPr>
            <w:r>
              <w:rPr>
                <w:rFonts w:ascii="Times New Roman"/>
                <w:b w:val="false"/>
                <w:i w:val="false"/>
                <w:color w:val="000000"/>
                <w:sz w:val="20"/>
              </w:rPr>
              <w:t>
(csdo:‌Vehicle‌Id)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транспортного средства (шасси транспортного средства, самоходной машины), присвоенный изготовителем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csdo:‌Vehicle‌Id‌Type (M.SDT.00161)</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4.2. Идентификационный номер шасси (рамы) транспортного средства</w:t>
            </w:r>
          </w:p>
          <w:p>
            <w:pPr>
              <w:spacing w:after="20"/>
              <w:ind w:left="20"/>
              <w:jc w:val="both"/>
            </w:pPr>
            <w:r>
              <w:rPr>
                <w:rFonts w:ascii="Times New Roman"/>
                <w:b w:val="false"/>
                <w:i w:val="false"/>
                <w:color w:val="000000"/>
                <w:sz w:val="20"/>
              </w:rPr>
              <w:t>
(csdo:‌Vehicle‌Chassis‌Id)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шасси (рамы) транспортного средства, присвоенный изготовителем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4.3. Идентификационный номер кузова транспортного средства</w:t>
            </w:r>
          </w:p>
          <w:p>
            <w:pPr>
              <w:spacing w:after="20"/>
              <w:ind w:left="20"/>
              <w:jc w:val="both"/>
            </w:pPr>
            <w:r>
              <w:rPr>
                <w:rFonts w:ascii="Times New Roman"/>
                <w:b w:val="false"/>
                <w:i w:val="false"/>
                <w:color w:val="000000"/>
                <w:sz w:val="20"/>
              </w:rPr>
              <w:t>
(csdo:‌Vehicle‌Body‌Id)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кузова (кабины) транспортного средства (шасси транспортного средства, самоходной машины), присвоенный изготовителем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619"/>
          <w:p>
            <w:pPr>
              <w:spacing w:after="20"/>
              <w:ind w:left="20"/>
              <w:jc w:val="both"/>
            </w:pPr>
            <w:r>
              <w:rPr>
                <w:rFonts w:ascii="Times New Roman"/>
                <w:b w:val="false"/>
                <w:i w:val="false"/>
                <w:color w:val="000000"/>
                <w:sz w:val="20"/>
              </w:rPr>
              <w:t>
5. Дата и время</w:t>
            </w:r>
          </w:p>
          <w:bookmarkEnd w:id="619"/>
          <w:p>
            <w:pPr>
              <w:spacing w:after="20"/>
              <w:ind w:left="20"/>
              <w:jc w:val="both"/>
            </w:pPr>
            <w:r>
              <w:rPr>
                <w:rFonts w:ascii="Times New Roman"/>
                <w:b w:val="false"/>
                <w:i w:val="false"/>
                <w:color w:val="000000"/>
                <w:sz w:val="20"/>
              </w:rPr>
              <w:t>
(csdo:‌Event‌Date‌Time)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окончания обработки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620"/>
          <w:p>
            <w:pPr>
              <w:spacing w:after="20"/>
              <w:ind w:left="20"/>
              <w:jc w:val="both"/>
            </w:pPr>
            <w:r>
              <w:rPr>
                <w:rFonts w:ascii="Times New Roman"/>
                <w:b w:val="false"/>
                <w:i w:val="false"/>
                <w:color w:val="000000"/>
                <w:sz w:val="20"/>
              </w:rPr>
              <w:t>
bdt:‌Date‌Time‌Type (M.BDT.00006)</w:t>
            </w:r>
          </w:p>
          <w:bookmarkEnd w:id="6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Обозначение даты и времени </w:t>
            </w:r>
          </w:p>
          <w:p>
            <w:pPr>
              <w:spacing w:after="20"/>
              <w:ind w:left="20"/>
              <w:jc w:val="both"/>
            </w:pPr>
            <w:r>
              <w:rPr>
                <w:rFonts w:ascii="Times New Roman"/>
                <w:b w:val="false"/>
                <w:i w:val="false"/>
                <w:color w:val="000000"/>
                <w:sz w:val="20"/>
              </w:rPr>
              <w:t xml:space="preserve">
в соответствии </w:t>
            </w:r>
          </w:p>
          <w:p>
            <w:pPr>
              <w:spacing w:after="20"/>
              <w:ind w:left="20"/>
              <w:jc w:val="both"/>
            </w:pPr>
            <w:r>
              <w:rPr>
                <w:rFonts w:ascii="Times New Roman"/>
                <w:b w:val="false"/>
                <w:i w:val="false"/>
                <w:color w:val="000000"/>
                <w:sz w:val="20"/>
              </w:rPr>
              <w:t>с ГОСТ ИСО 8601–2001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621"/>
          <w:p>
            <w:pPr>
              <w:spacing w:after="20"/>
              <w:ind w:left="20"/>
              <w:jc w:val="both"/>
            </w:pPr>
            <w:r>
              <w:rPr>
                <w:rFonts w:ascii="Times New Roman"/>
                <w:b w:val="false"/>
                <w:i w:val="false"/>
                <w:color w:val="000000"/>
                <w:sz w:val="20"/>
              </w:rPr>
              <w:t>
6. Код результата обработки</w:t>
            </w:r>
          </w:p>
          <w:bookmarkEnd w:id="621"/>
          <w:p>
            <w:pPr>
              <w:spacing w:after="20"/>
              <w:ind w:left="20"/>
              <w:jc w:val="both"/>
            </w:pPr>
            <w:r>
              <w:rPr>
                <w:rFonts w:ascii="Times New Roman"/>
                <w:b w:val="false"/>
                <w:i w:val="false"/>
                <w:color w:val="000000"/>
                <w:sz w:val="20"/>
              </w:rPr>
              <w:t>
(csdo:‌Processing‌Result‌V2‌Code)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результата обработки полученного электронного документа (сведений) информационной системой участника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622"/>
          <w:p>
            <w:pPr>
              <w:spacing w:after="20"/>
              <w:ind w:left="20"/>
              <w:jc w:val="both"/>
            </w:pPr>
            <w:r>
              <w:rPr>
                <w:rFonts w:ascii="Times New Roman"/>
                <w:b w:val="false"/>
                <w:i w:val="false"/>
                <w:color w:val="000000"/>
                <w:sz w:val="20"/>
              </w:rPr>
              <w:t>
csdo:‌Processing‌Result‌Code‌V2‌Type (M.SDT.90006)</w:t>
            </w:r>
          </w:p>
          <w:bookmarkEnd w:id="622"/>
          <w:p>
            <w:pPr>
              <w:spacing w:after="20"/>
              <w:ind w:left="20"/>
              <w:jc w:val="both"/>
            </w:pPr>
            <w:r>
              <w:rPr>
                <w:rFonts w:ascii="Times New Roman"/>
                <w:b w:val="false"/>
                <w:i w:val="false"/>
                <w:color w:val="000000"/>
                <w:sz w:val="20"/>
              </w:rPr>
              <w:t xml:space="preserve">
Значение кода в соответствии </w:t>
            </w:r>
          </w:p>
          <w:p>
            <w:pPr>
              <w:spacing w:after="20"/>
              <w:ind w:left="20"/>
              <w:jc w:val="both"/>
            </w:pPr>
            <w:r>
              <w:rPr>
                <w:rFonts w:ascii="Times New Roman"/>
                <w:b w:val="false"/>
                <w:i w:val="false"/>
                <w:color w:val="000000"/>
                <w:sz w:val="20"/>
              </w:rPr>
              <w:t>с классификатором результатов обработки электронных документов 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623"/>
          <w:p>
            <w:pPr>
              <w:spacing w:after="20"/>
              <w:ind w:left="20"/>
              <w:jc w:val="both"/>
            </w:pPr>
            <w:r>
              <w:rPr>
                <w:rFonts w:ascii="Times New Roman"/>
                <w:b w:val="false"/>
                <w:i w:val="false"/>
                <w:color w:val="000000"/>
                <w:sz w:val="20"/>
              </w:rPr>
              <w:t>
7. Описание</w:t>
            </w:r>
          </w:p>
          <w:bookmarkEnd w:id="623"/>
          <w:p>
            <w:pPr>
              <w:spacing w:after="20"/>
              <w:ind w:left="20"/>
              <w:jc w:val="both"/>
            </w:pPr>
            <w:r>
              <w:rPr>
                <w:rFonts w:ascii="Times New Roman"/>
                <w:b w:val="false"/>
                <w:i w:val="false"/>
                <w:color w:val="000000"/>
                <w:sz w:val="20"/>
              </w:rPr>
              <w:t>
(csdo:‌Description‌Text)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результата обработки полученного электронного документа (сведений) информационной системой участника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624"/>
          <w:p>
            <w:pPr>
              <w:spacing w:after="20"/>
              <w:ind w:left="20"/>
              <w:jc w:val="both"/>
            </w:pPr>
            <w:r>
              <w:rPr>
                <w:rFonts w:ascii="Times New Roman"/>
                <w:b w:val="false"/>
                <w:i w:val="false"/>
                <w:color w:val="000000"/>
                <w:sz w:val="20"/>
              </w:rPr>
              <w:t>
csdo:‌Text4000‌Type (M.SDT.00088)</w:t>
            </w:r>
          </w:p>
          <w:bookmarkEnd w:id="624"/>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20 июня 2017 г. № 69 </w:t>
            </w:r>
          </w:p>
        </w:tc>
      </w:tr>
    </w:tbl>
    <w:bookmarkStart w:name="z819" w:id="625"/>
    <w:p>
      <w:pPr>
        <w:spacing w:after="0"/>
        <w:ind w:left="0"/>
        <w:jc w:val="left"/>
      </w:pPr>
      <w:r>
        <w:rPr>
          <w:rFonts w:ascii="Times New Roman"/>
          <w:b/>
          <w:i w:val="false"/>
          <w:color w:val="000000"/>
        </w:rPr>
        <w:t xml:space="preserve"> Порядок </w:t>
      </w:r>
      <w:r>
        <w:br/>
      </w:r>
      <w:r>
        <w:rPr>
          <w:rFonts w:ascii="Times New Roman"/>
          <w:b/>
          <w:i w:val="false"/>
          <w:color w:val="000000"/>
        </w:rPr>
        <w:t xml:space="preserve">присоединения к общему процессу "Обеспечение обмена информацией в отношении автомобилей, ввезенных на таможенную территорию Евразийского экономического союза и выпущенных для внутреннего потребления, между таможенными органами государств – членов Евразийского экономического союза" </w:t>
      </w:r>
    </w:p>
    <w:bookmarkEnd w:id="625"/>
    <w:bookmarkStart w:name="z820" w:id="626"/>
    <w:p>
      <w:pPr>
        <w:spacing w:after="0"/>
        <w:ind w:left="0"/>
        <w:jc w:val="left"/>
      </w:pPr>
      <w:r>
        <w:rPr>
          <w:rFonts w:ascii="Times New Roman"/>
          <w:b/>
          <w:i w:val="false"/>
          <w:color w:val="000000"/>
        </w:rPr>
        <w:t xml:space="preserve"> I. Общие положения </w:t>
      </w:r>
    </w:p>
    <w:bookmarkEnd w:id="626"/>
    <w:bookmarkStart w:name="z821" w:id="627"/>
    <w:p>
      <w:pPr>
        <w:spacing w:after="0"/>
        <w:ind w:left="0"/>
        <w:jc w:val="both"/>
      </w:pPr>
      <w:r>
        <w:rPr>
          <w:rFonts w:ascii="Times New Roman"/>
          <w:b w:val="false"/>
          <w:i w:val="false"/>
          <w:color w:val="000000"/>
          <w:sz w:val="28"/>
        </w:rPr>
        <w:t xml:space="preserve">
      1. Настоящий Порядок разработан в соответствии со следующими международными договорами и актами, составляющими право Евразийского экономического союза (далее – Союз): </w:t>
      </w:r>
    </w:p>
    <w:bookmarkEnd w:id="6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bookmarkStart w:name="z823" w:id="628"/>
    <w:p>
      <w:pPr>
        <w:spacing w:after="0"/>
        <w:ind w:left="0"/>
        <w:jc w:val="both"/>
      </w:pPr>
      <w:r>
        <w:rPr>
          <w:rFonts w:ascii="Times New Roman"/>
          <w:b w:val="false"/>
          <w:i w:val="false"/>
          <w:color w:val="000000"/>
          <w:sz w:val="28"/>
        </w:rPr>
        <w:t>
      Договор от 10 октября 2014 года о присоединении Республики Армения к Договору о Евразийском экономическом союзе от 29 мая 2014 года;</w:t>
      </w:r>
    </w:p>
    <w:bookmarkEnd w:id="628"/>
    <w:bookmarkStart w:name="z824" w:id="629"/>
    <w:p>
      <w:pPr>
        <w:spacing w:after="0"/>
        <w:ind w:left="0"/>
        <w:jc w:val="both"/>
      </w:pPr>
      <w:r>
        <w:rPr>
          <w:rFonts w:ascii="Times New Roman"/>
          <w:b w:val="false"/>
          <w:i w:val="false"/>
          <w:color w:val="000000"/>
          <w:sz w:val="28"/>
        </w:rPr>
        <w:t>
      Протокол от 8 мая 2015 года об условиях и переходных положениях по применению Кыргызской Республикой Договора о Евразийском экономическом союзе от 29 мая 2014 года, отдельных международных договоров, входящих в право Евразийского экономического союза,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w:t>
      </w:r>
    </w:p>
    <w:bookmarkEnd w:id="629"/>
    <w:bookmarkStart w:name="z825" w:id="630"/>
    <w:p>
      <w:pPr>
        <w:spacing w:after="0"/>
        <w:ind w:left="0"/>
        <w:jc w:val="both"/>
      </w:pPr>
      <w:r>
        <w:rPr>
          <w:rFonts w:ascii="Times New Roman"/>
          <w:b w:val="false"/>
          <w:i w:val="false"/>
          <w:color w:val="000000"/>
          <w:sz w:val="28"/>
        </w:rPr>
        <w:t>
      Соглашение о взаимной административной помощи таможенных органов государств – членов таможенного союза от 21 мая 2010 года;</w:t>
      </w:r>
    </w:p>
    <w:bookmarkEnd w:id="630"/>
    <w:bookmarkStart w:name="z826" w:id="631"/>
    <w:p>
      <w:pPr>
        <w:spacing w:after="0"/>
        <w:ind w:left="0"/>
        <w:jc w:val="both"/>
      </w:pPr>
      <w:r>
        <w:rPr>
          <w:rFonts w:ascii="Times New Roman"/>
          <w:b w:val="false"/>
          <w:i w:val="false"/>
          <w:color w:val="000000"/>
          <w:sz w:val="28"/>
        </w:rPr>
        <w:t>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bookmarkEnd w:id="6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bookmarkStart w:name="z828" w:id="632"/>
    <w:p>
      <w:pPr>
        <w:spacing w:after="0"/>
        <w:ind w:left="0"/>
        <w:jc w:val="both"/>
      </w:pPr>
      <w:r>
        <w:rPr>
          <w:rFonts w:ascii="Times New Roman"/>
          <w:b w:val="false"/>
          <w:i w:val="false"/>
          <w:color w:val="000000"/>
          <w:sz w:val="28"/>
        </w:rPr>
        <w:t>
      Решение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bookmarkEnd w:id="632"/>
    <w:bookmarkStart w:name="z829" w:id="633"/>
    <w:p>
      <w:pPr>
        <w:spacing w:after="0"/>
        <w:ind w:left="0"/>
        <w:jc w:val="both"/>
      </w:pPr>
      <w:r>
        <w:rPr>
          <w:rFonts w:ascii="Times New Roman"/>
          <w:b w:val="false"/>
          <w:i w:val="false"/>
          <w:color w:val="000000"/>
          <w:sz w:val="28"/>
        </w:rPr>
        <w:t>
      Решение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bookmarkEnd w:id="633"/>
    <w:bookmarkStart w:name="z830" w:id="634"/>
    <w:p>
      <w:pPr>
        <w:spacing w:after="0"/>
        <w:ind w:left="0"/>
        <w:jc w:val="both"/>
      </w:pPr>
      <w:r>
        <w:rPr>
          <w:rFonts w:ascii="Times New Roman"/>
          <w:b w:val="false"/>
          <w:i w:val="false"/>
          <w:color w:val="000000"/>
          <w:sz w:val="28"/>
        </w:rPr>
        <w:t>
      Решение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bookmarkEnd w:id="634"/>
    <w:bookmarkStart w:name="z831" w:id="635"/>
    <w:p>
      <w:pPr>
        <w:spacing w:after="0"/>
        <w:ind w:left="0"/>
        <w:jc w:val="both"/>
      </w:pPr>
      <w:r>
        <w:rPr>
          <w:rFonts w:ascii="Times New Roman"/>
          <w:b w:val="false"/>
          <w:i w:val="false"/>
          <w:color w:val="000000"/>
          <w:sz w:val="28"/>
        </w:rPr>
        <w:t xml:space="preserve">
      Решение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 </w:t>
      </w:r>
    </w:p>
    <w:bookmarkEnd w:id="635"/>
    <w:bookmarkStart w:name="z832" w:id="636"/>
    <w:p>
      <w:pPr>
        <w:spacing w:after="0"/>
        <w:ind w:left="0"/>
        <w:jc w:val="left"/>
      </w:pPr>
      <w:r>
        <w:rPr>
          <w:rFonts w:ascii="Times New Roman"/>
          <w:b/>
          <w:i w:val="false"/>
          <w:color w:val="000000"/>
        </w:rPr>
        <w:t xml:space="preserve"> II. Область применения </w:t>
      </w:r>
    </w:p>
    <w:bookmarkEnd w:id="636"/>
    <w:bookmarkStart w:name="z833" w:id="637"/>
    <w:p>
      <w:pPr>
        <w:spacing w:after="0"/>
        <w:ind w:left="0"/>
        <w:jc w:val="both"/>
      </w:pPr>
      <w:r>
        <w:rPr>
          <w:rFonts w:ascii="Times New Roman"/>
          <w:b w:val="false"/>
          <w:i w:val="false"/>
          <w:color w:val="000000"/>
          <w:sz w:val="28"/>
        </w:rPr>
        <w:t>
      2. Настоящий Порядок определяет требования к информационному взаимодействию при присоединении нового участника к общему процессу "Обеспечение обмена информацией в отношении автомобилей, ввезенных на таможенную территорию Евразийского экономического союза и выпущенных для внутреннего потребления, между таможенными органами государств – членов Евразийского экономического союза" (P.CP.05) (далее – общий процесс).</w:t>
      </w:r>
    </w:p>
    <w:bookmarkEnd w:id="637"/>
    <w:bookmarkStart w:name="z834" w:id="638"/>
    <w:p>
      <w:pPr>
        <w:spacing w:after="0"/>
        <w:ind w:left="0"/>
        <w:jc w:val="both"/>
      </w:pPr>
      <w:r>
        <w:rPr>
          <w:rFonts w:ascii="Times New Roman"/>
          <w:b w:val="false"/>
          <w:i w:val="false"/>
          <w:color w:val="000000"/>
          <w:sz w:val="28"/>
        </w:rPr>
        <w:t xml:space="preserve">
      3. Процедуры, определенные в настоящем Порядке, выполняются участником взаимодействия одномоментно либо на протяжении определенного периода времени при присоединении нового участника к общему процессу. </w:t>
      </w:r>
    </w:p>
    <w:bookmarkEnd w:id="638"/>
    <w:bookmarkStart w:name="z835" w:id="639"/>
    <w:p>
      <w:pPr>
        <w:spacing w:after="0"/>
        <w:ind w:left="0"/>
        <w:jc w:val="left"/>
      </w:pPr>
      <w:r>
        <w:rPr>
          <w:rFonts w:ascii="Times New Roman"/>
          <w:b/>
          <w:i w:val="false"/>
          <w:color w:val="000000"/>
        </w:rPr>
        <w:t xml:space="preserve"> III. Основные понятия </w:t>
      </w:r>
    </w:p>
    <w:bookmarkEnd w:id="639"/>
    <w:bookmarkStart w:name="z836" w:id="640"/>
    <w:p>
      <w:pPr>
        <w:spacing w:after="0"/>
        <w:ind w:left="0"/>
        <w:jc w:val="both"/>
      </w:pPr>
      <w:r>
        <w:rPr>
          <w:rFonts w:ascii="Times New Roman"/>
          <w:b w:val="false"/>
          <w:i w:val="false"/>
          <w:color w:val="000000"/>
          <w:sz w:val="28"/>
        </w:rPr>
        <w:t>
      4. Для целей настоящего Порядка используются понятия, которые означают следующее:</w:t>
      </w:r>
    </w:p>
    <w:bookmarkEnd w:id="640"/>
    <w:bookmarkStart w:name="z837" w:id="641"/>
    <w:p>
      <w:pPr>
        <w:spacing w:after="0"/>
        <w:ind w:left="0"/>
        <w:jc w:val="both"/>
      </w:pPr>
      <w:r>
        <w:rPr>
          <w:rFonts w:ascii="Times New Roman"/>
          <w:b w:val="false"/>
          <w:i w:val="false"/>
          <w:color w:val="000000"/>
          <w:sz w:val="28"/>
        </w:rPr>
        <w:t xml:space="preserve">
      "документы, применяемые при обеспечении функционирования интегрированной информационной системы внешней и взаимной торговли" – технические, технологические, методические и организационные документы, разрабатываемые и утверждаемые Евразийской экономической комиссией в соответствии с пунктом 30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w:t>
      </w:r>
    </w:p>
    <w:bookmarkEnd w:id="641"/>
    <w:bookmarkStart w:name="z838" w:id="642"/>
    <w:p>
      <w:pPr>
        <w:spacing w:after="0"/>
        <w:ind w:left="0"/>
        <w:jc w:val="both"/>
      </w:pPr>
      <w:r>
        <w:rPr>
          <w:rFonts w:ascii="Times New Roman"/>
          <w:b w:val="false"/>
          <w:i w:val="false"/>
          <w:color w:val="000000"/>
          <w:sz w:val="28"/>
        </w:rPr>
        <w:t xml:space="preserve">
      "технологические документы, регламентирующие информационное взаимодействие при реализации общего процесса" – документы, включенные в типовой перечень технологических документов, указанный в пункте 1 Решения Коллегии Евразийской экономической комиссии от 6 ноября 2014 г. № 200. </w:t>
      </w:r>
    </w:p>
    <w:bookmarkEnd w:id="642"/>
    <w:bookmarkStart w:name="z839" w:id="643"/>
    <w:p>
      <w:pPr>
        <w:spacing w:after="0"/>
        <w:ind w:left="0"/>
        <w:jc w:val="both"/>
      </w:pPr>
      <w:r>
        <w:rPr>
          <w:rFonts w:ascii="Times New Roman"/>
          <w:b w:val="false"/>
          <w:i w:val="false"/>
          <w:color w:val="000000"/>
          <w:sz w:val="28"/>
        </w:rPr>
        <w:t xml:space="preserve">
      Иные понятия, используемые в настоящем Порядке,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"Обеспечение обмена информацией в отношении автомобилей, ввезенных на таможенную территорию Евразийского экономического союза и выпущенных для внутреннего потребления, между таможенными органами государств – членов Евразийского экономического союза", утвержденных Решением Коллегии Евразийской экономической комиссии от 20 июня 2017 г. № 69. (далее – Правила информационного взаимодействия). </w:t>
      </w:r>
    </w:p>
    <w:bookmarkEnd w:id="643"/>
    <w:bookmarkStart w:name="z840" w:id="644"/>
    <w:p>
      <w:pPr>
        <w:spacing w:after="0"/>
        <w:ind w:left="0"/>
        <w:jc w:val="left"/>
      </w:pPr>
      <w:r>
        <w:rPr>
          <w:rFonts w:ascii="Times New Roman"/>
          <w:b/>
          <w:i w:val="false"/>
          <w:color w:val="000000"/>
        </w:rPr>
        <w:t xml:space="preserve"> IV. Участники взаимодействия </w:t>
      </w:r>
    </w:p>
    <w:bookmarkEnd w:id="644"/>
    <w:bookmarkStart w:name="z841" w:id="645"/>
    <w:p>
      <w:pPr>
        <w:spacing w:after="0"/>
        <w:ind w:left="0"/>
        <w:jc w:val="both"/>
      </w:pPr>
      <w:r>
        <w:rPr>
          <w:rFonts w:ascii="Times New Roman"/>
          <w:b w:val="false"/>
          <w:i w:val="false"/>
          <w:color w:val="000000"/>
          <w:sz w:val="28"/>
        </w:rPr>
        <w:t xml:space="preserve">
      5. Роли участников взаимодействия при выполнении ими процедур присоединения к общему процессу приведены в таблице 1. </w:t>
      </w:r>
    </w:p>
    <w:bookmarkEnd w:id="6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1 </w:t>
            </w:r>
          </w:p>
        </w:tc>
      </w:tr>
    </w:tbl>
    <w:bookmarkStart w:name="z843" w:id="646"/>
    <w:p>
      <w:pPr>
        <w:spacing w:after="0"/>
        <w:ind w:left="0"/>
        <w:jc w:val="left"/>
      </w:pPr>
      <w:r>
        <w:rPr>
          <w:rFonts w:ascii="Times New Roman"/>
          <w:b/>
          <w:i w:val="false"/>
          <w:color w:val="000000"/>
        </w:rPr>
        <w:t xml:space="preserve"> Роли участников взаимодействия </w:t>
      </w:r>
    </w:p>
    <w:bookmarkEnd w:id="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647"/>
          <w:p>
            <w:pPr>
              <w:spacing w:after="20"/>
              <w:ind w:left="20"/>
              <w:jc w:val="both"/>
            </w:pPr>
            <w:r>
              <w:rPr>
                <w:rFonts w:ascii="Times New Roman"/>
                <w:b w:val="false"/>
                <w:i w:val="false"/>
                <w:color w:val="000000"/>
                <w:sz w:val="20"/>
              </w:rPr>
              <w:t>
№ п/п</w:t>
            </w:r>
          </w:p>
          <w:bookmarkEnd w:id="6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роли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роли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выполняющий роль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648"/>
          <w:p>
            <w:pPr>
              <w:spacing w:after="20"/>
              <w:ind w:left="20"/>
              <w:jc w:val="both"/>
            </w:pPr>
            <w:r>
              <w:rPr>
                <w:rFonts w:ascii="Times New Roman"/>
                <w:b w:val="false"/>
                <w:i w:val="false"/>
                <w:color w:val="000000"/>
                <w:sz w:val="20"/>
              </w:rPr>
              <w:t>
1</w:t>
            </w:r>
          </w:p>
          <w:bookmarkEnd w:id="6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Присоединяющийся участник общего процесса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присоединяется к общему процессу, получает и синхронизирует необходимые справочники и классификаторы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исполнительной власти государства-члена, присоединяющий к общему процессу, в системе которого осуществляется выпуск автомобилей в соответстви с таможенной процедурой выпуска для внутреннего потребления (в свободное обращение)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649"/>
          <w:p>
            <w:pPr>
              <w:spacing w:after="20"/>
              <w:ind w:left="20"/>
              <w:jc w:val="both"/>
            </w:pPr>
            <w:r>
              <w:rPr>
                <w:rFonts w:ascii="Times New Roman"/>
                <w:b w:val="false"/>
                <w:i w:val="false"/>
                <w:color w:val="000000"/>
                <w:sz w:val="20"/>
              </w:rPr>
              <w:t>
2</w:t>
            </w:r>
          </w:p>
          <w:bookmarkEnd w:id="6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единой системы нормативно-справочной информации Союза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предоставляет присоединяющемуся участнику общего процесса доступ к справочникам и классификаторам, принимаемым (утверждаемым) Евразийской экономической комиссией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Евразийская экономическая комиссия (P.ACT.001) </w:t>
            </w:r>
          </w:p>
        </w:tc>
      </w:tr>
    </w:tbl>
    <w:bookmarkStart w:name="z847" w:id="650"/>
    <w:p>
      <w:pPr>
        <w:spacing w:after="0"/>
        <w:ind w:left="0"/>
        <w:jc w:val="left"/>
      </w:pPr>
      <w:r>
        <w:rPr>
          <w:rFonts w:ascii="Times New Roman"/>
          <w:b/>
          <w:i w:val="false"/>
          <w:color w:val="000000"/>
        </w:rPr>
        <w:t xml:space="preserve"> V. Описание процедуры присоединения </w:t>
      </w:r>
    </w:p>
    <w:bookmarkEnd w:id="650"/>
    <w:bookmarkStart w:name="z848" w:id="651"/>
    <w:p>
      <w:pPr>
        <w:spacing w:after="0"/>
        <w:ind w:left="0"/>
        <w:jc w:val="left"/>
      </w:pPr>
      <w:r>
        <w:rPr>
          <w:rFonts w:ascii="Times New Roman"/>
          <w:b/>
          <w:i w:val="false"/>
          <w:color w:val="000000"/>
        </w:rPr>
        <w:t xml:space="preserve"> 1. Общие требования </w:t>
      </w:r>
    </w:p>
    <w:bookmarkEnd w:id="651"/>
    <w:bookmarkStart w:name="z849" w:id="652"/>
    <w:p>
      <w:pPr>
        <w:spacing w:after="0"/>
        <w:ind w:left="0"/>
        <w:jc w:val="both"/>
      </w:pPr>
      <w:r>
        <w:rPr>
          <w:rFonts w:ascii="Times New Roman"/>
          <w:b w:val="false"/>
          <w:i w:val="false"/>
          <w:color w:val="000000"/>
          <w:sz w:val="28"/>
        </w:rPr>
        <w:t xml:space="preserve">
      6. До выполнения процедуры присоединения к общему процессу присоединяющимся участником общего процесса должны быть выполнены необходимые для реализации общего процесса и обеспечения информационного взаимодействия требования, определенные документами, применяемыми при обеспечении функционирования интегрированной информационной системы внешней и взаимной торговли, а также требования законодательства государства – члена Союза (далее – государство-член), регламентирующие информационное взаимодействие в рамках национального сегмента. </w:t>
      </w:r>
    </w:p>
    <w:bookmarkEnd w:id="652"/>
    <w:bookmarkStart w:name="z850" w:id="653"/>
    <w:p>
      <w:pPr>
        <w:spacing w:after="0"/>
        <w:ind w:left="0"/>
        <w:jc w:val="both"/>
      </w:pPr>
      <w:r>
        <w:rPr>
          <w:rFonts w:ascii="Times New Roman"/>
          <w:b w:val="false"/>
          <w:i w:val="false"/>
          <w:color w:val="000000"/>
          <w:sz w:val="28"/>
        </w:rPr>
        <w:t xml:space="preserve">
      7. Выполнение процедуры присоединения к общему процессу осуществляется в следующем порядке: </w:t>
      </w:r>
    </w:p>
    <w:bookmarkEnd w:id="653"/>
    <w:bookmarkStart w:name="z851" w:id="654"/>
    <w:p>
      <w:pPr>
        <w:spacing w:after="0"/>
        <w:ind w:left="0"/>
        <w:jc w:val="both"/>
      </w:pPr>
      <w:r>
        <w:rPr>
          <w:rFonts w:ascii="Times New Roman"/>
          <w:b w:val="false"/>
          <w:i w:val="false"/>
          <w:color w:val="000000"/>
          <w:sz w:val="28"/>
        </w:rPr>
        <w:t>
      а) назначение уполномоченного органа государства-члена, ответственного за обеспечение информационного взаимодействия в рамках общего процесса;</w:t>
      </w:r>
    </w:p>
    <w:bookmarkEnd w:id="654"/>
    <w:bookmarkStart w:name="z852" w:id="655"/>
    <w:p>
      <w:pPr>
        <w:spacing w:after="0"/>
        <w:ind w:left="0"/>
        <w:jc w:val="both"/>
      </w:pPr>
      <w:r>
        <w:rPr>
          <w:rFonts w:ascii="Times New Roman"/>
          <w:b w:val="false"/>
          <w:i w:val="false"/>
          <w:color w:val="000000"/>
          <w:sz w:val="28"/>
        </w:rPr>
        <w:t>
      б) синхронизация информации справочников и классификаторов, указанных в разделе VIII Правил информационного взаимодействия;</w:t>
      </w:r>
    </w:p>
    <w:bookmarkEnd w:id="655"/>
    <w:bookmarkStart w:name="z853" w:id="656"/>
    <w:p>
      <w:pPr>
        <w:spacing w:after="0"/>
        <w:ind w:left="0"/>
        <w:jc w:val="both"/>
      </w:pPr>
      <w:r>
        <w:rPr>
          <w:rFonts w:ascii="Times New Roman"/>
          <w:b w:val="false"/>
          <w:i w:val="false"/>
          <w:color w:val="000000"/>
          <w:sz w:val="28"/>
        </w:rPr>
        <w:t xml:space="preserve">
      в) обмен сведениями из реестра сведений об автомобилях, ввезенных и выпущенных для внутреннего потребления (в свободное обращение) (далее – реестр сведений о выпущенных автомобилях), между присоединяющимся участником общего процесса и уполномоченным органом, ранее присоединившимся к общему процессу. Указанные действия выполняются в случае, если присоединяющимся участником общего процесса является государство-член, присоединяющееся к Договору о Евразийском экономическом союзе от 29 мая 2014 года. </w:t>
      </w:r>
    </w:p>
    <w:bookmarkEnd w:id="656"/>
    <w:bookmarkStart w:name="z854" w:id="657"/>
    <w:p>
      <w:pPr>
        <w:spacing w:after="0"/>
        <w:ind w:left="0"/>
        <w:jc w:val="both"/>
      </w:pPr>
      <w:r>
        <w:rPr>
          <w:rFonts w:ascii="Times New Roman"/>
          <w:b w:val="false"/>
          <w:i w:val="false"/>
          <w:color w:val="000000"/>
          <w:sz w:val="28"/>
        </w:rPr>
        <w:t>
      8. При условии соблюдения требований и успешном выполнении действий в соответствии с пунктами 6 – 7 настоящего Порядка последующий обмен сведениями между участниками общего процесса осуществляется в соответствии с технологическими документами, регламентирующими информационное взаимодействие при реализации общего процесса.</w:t>
      </w:r>
    </w:p>
    <w:bookmarkEnd w:id="657"/>
    <w:bookmarkStart w:name="z855" w:id="658"/>
    <w:p>
      <w:pPr>
        <w:spacing w:after="0"/>
        <w:ind w:left="0"/>
        <w:jc w:val="both"/>
      </w:pPr>
      <w:r>
        <w:rPr>
          <w:rFonts w:ascii="Times New Roman"/>
          <w:b w:val="false"/>
          <w:i w:val="false"/>
          <w:color w:val="000000"/>
          <w:sz w:val="28"/>
        </w:rPr>
        <w:t>
      9. Обмен сведениями между участниками общего (запуск общего процесса) осуществляется не позднее 1 января 2019 года.</w:t>
      </w:r>
    </w:p>
    <w:bookmarkEnd w:id="658"/>
    <w:bookmarkStart w:name="z856" w:id="659"/>
    <w:p>
      <w:pPr>
        <w:spacing w:after="0"/>
        <w:ind w:left="0"/>
        <w:jc w:val="both"/>
      </w:pPr>
      <w:r>
        <w:rPr>
          <w:rFonts w:ascii="Times New Roman"/>
          <w:b w:val="false"/>
          <w:i w:val="false"/>
          <w:color w:val="000000"/>
          <w:sz w:val="28"/>
        </w:rPr>
        <w:t xml:space="preserve">
      2. Назначение, правила формирования и обработки реестра сведений о выпущенных автомобилях </w:t>
      </w:r>
    </w:p>
    <w:bookmarkEnd w:id="659"/>
    <w:bookmarkStart w:name="z857" w:id="660"/>
    <w:p>
      <w:pPr>
        <w:spacing w:after="0"/>
        <w:ind w:left="0"/>
        <w:jc w:val="both"/>
      </w:pPr>
      <w:r>
        <w:rPr>
          <w:rFonts w:ascii="Times New Roman"/>
          <w:b w:val="false"/>
          <w:i w:val="false"/>
          <w:color w:val="000000"/>
          <w:sz w:val="28"/>
        </w:rPr>
        <w:t>
      10. Реестр сведений о выпущенных автомобилях используется при таможенном контроле в целях определения статуса товара.</w:t>
      </w:r>
    </w:p>
    <w:bookmarkEnd w:id="660"/>
    <w:bookmarkStart w:name="z858" w:id="661"/>
    <w:p>
      <w:pPr>
        <w:spacing w:after="0"/>
        <w:ind w:left="0"/>
        <w:jc w:val="both"/>
      </w:pPr>
      <w:r>
        <w:rPr>
          <w:rFonts w:ascii="Times New Roman"/>
          <w:b w:val="false"/>
          <w:i w:val="false"/>
          <w:color w:val="000000"/>
          <w:sz w:val="28"/>
        </w:rPr>
        <w:t>
      11. Реестр сведений о выпущенных автомобилях формируется отдельно для каждого уполномоченного органа, осуществившего выпуск товара.</w:t>
      </w:r>
    </w:p>
    <w:bookmarkEnd w:id="661"/>
    <w:bookmarkStart w:name="z859" w:id="662"/>
    <w:p>
      <w:pPr>
        <w:spacing w:after="0"/>
        <w:ind w:left="0"/>
        <w:jc w:val="both"/>
      </w:pPr>
      <w:r>
        <w:rPr>
          <w:rFonts w:ascii="Times New Roman"/>
          <w:b w:val="false"/>
          <w:i w:val="false"/>
          <w:color w:val="000000"/>
          <w:sz w:val="28"/>
        </w:rPr>
        <w:t>
      12. Реестр сведений о выпущенных автомобилях может представляться в виде XML-документа, сформированного с учетом требований, определенных в пунктах 13-14 настоящего Порядка.</w:t>
      </w:r>
    </w:p>
    <w:bookmarkEnd w:id="662"/>
    <w:bookmarkStart w:name="z860" w:id="663"/>
    <w:p>
      <w:pPr>
        <w:spacing w:after="0"/>
        <w:ind w:left="0"/>
        <w:jc w:val="both"/>
      </w:pPr>
      <w:r>
        <w:rPr>
          <w:rFonts w:ascii="Times New Roman"/>
          <w:b w:val="false"/>
          <w:i w:val="false"/>
          <w:color w:val="000000"/>
          <w:sz w:val="28"/>
        </w:rPr>
        <w:t xml:space="preserve">
      13. Структура и реквизитный состав передаваемого XML-документа, содержащего сведения о выпущенных автомобилях, должен соответствовать структуре электронного документа (сведений) "Сведения о выпущенных автомобилях" (R.CA.CP.05.001), приведенной в Описании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"Обеспечение обмена информацией в отношении автомобилей, ввезенных на таможенную территорию Евразийского экономического союза и выпущенных для внутреннего потребления, между таможенными органами государств – членов Евразийского экономического союза", утвержденном Решением Коллегии Евразийской экономической комиссии от 20 июня 2017 г. № 69. (далее – Описание форматов и структур электронных документов и сведений). </w:t>
      </w:r>
    </w:p>
    <w:bookmarkEnd w:id="663"/>
    <w:bookmarkStart w:name="z861" w:id="664"/>
    <w:p>
      <w:pPr>
        <w:spacing w:after="0"/>
        <w:ind w:left="0"/>
        <w:jc w:val="both"/>
      </w:pPr>
      <w:r>
        <w:rPr>
          <w:rFonts w:ascii="Times New Roman"/>
          <w:b w:val="false"/>
          <w:i w:val="false"/>
          <w:color w:val="000000"/>
          <w:sz w:val="28"/>
        </w:rPr>
        <w:t xml:space="preserve">
      14. При заполнении отдельных реквизитов XML-документа, содержащего реестр сведений о выпущенных автомобилях, соблюдаются требования, установленные Регламентом информационного взаимодействия между уполномоченными органами государств – 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"Обеспечение обмена информацией в отношении автомобилей, ввезенных на таможенную территорию Евразийского экономического союза и выпущенных для внутреннего потребления, между таможенными органами государств – членов Евразийского экономического союза", утвержденным Решением Коллегии Евразийской экономической комиссии от 20 июня 2017 г. № 69 (далее – Регламент информационного взаимодействия), в отношении сведений, передаваемых в сообщении "Сведения в отношении автомобилей, ввезенных и выпущенных для внутреннего потребления (в свободное обращение)" (P.CP.05.MSG.001) с учетом следующих особенностей: </w:t>
      </w:r>
    </w:p>
    <w:bookmarkEnd w:id="664"/>
    <w:bookmarkStart w:name="z862" w:id="665"/>
    <w:p>
      <w:pPr>
        <w:spacing w:after="0"/>
        <w:ind w:left="0"/>
        <w:jc w:val="both"/>
      </w:pPr>
      <w:r>
        <w:rPr>
          <w:rFonts w:ascii="Times New Roman"/>
          <w:b w:val="false"/>
          <w:i w:val="false"/>
          <w:color w:val="000000"/>
          <w:sz w:val="28"/>
        </w:rPr>
        <w:t>
      а) в реестр сведений о выпущенных автомобилях должны быть включены сведения обо всех выпущенных автомобилях, сведения о которых должны передаваться в ходе выполнения процедуры присоединения с учетом изменений, внесенных в указанные сведения за период формирования реестра сведений о выпущенных автомобилях;</w:t>
      </w:r>
    </w:p>
    <w:bookmarkEnd w:id="665"/>
    <w:bookmarkStart w:name="z863" w:id="666"/>
    <w:p>
      <w:pPr>
        <w:spacing w:after="0"/>
        <w:ind w:left="0"/>
        <w:jc w:val="both"/>
      </w:pPr>
      <w:r>
        <w:rPr>
          <w:rFonts w:ascii="Times New Roman"/>
          <w:b w:val="false"/>
          <w:i w:val="false"/>
          <w:color w:val="000000"/>
          <w:sz w:val="28"/>
        </w:rPr>
        <w:t>
      б) заполнение реквизитов электронного документа и сведений "Сведения в отношении автомобилей, ввезенных и выпущенных для внутреннего потребления (в свободное обращение)" (R.CA.CP.05.001) должно осуществляться в соответствии с требованиями, определенными в таблице 9 Регламента информационного взаимодействия с учетом следующего:</w:t>
      </w:r>
    </w:p>
    <w:bookmarkEnd w:id="666"/>
    <w:bookmarkStart w:name="z864" w:id="667"/>
    <w:p>
      <w:pPr>
        <w:spacing w:after="0"/>
        <w:ind w:left="0"/>
        <w:jc w:val="both"/>
      </w:pPr>
      <w:r>
        <w:rPr>
          <w:rFonts w:ascii="Times New Roman"/>
          <w:b w:val="false"/>
          <w:i w:val="false"/>
          <w:color w:val="000000"/>
          <w:sz w:val="28"/>
        </w:rPr>
        <w:t>
      значение реквизита "Кодовое обозначение сообщения общего процесса" (csdo:InfEnvelopeCode) должно иметь значение "P.CP.05.MSG.000";</w:t>
      </w:r>
    </w:p>
    <w:bookmarkEnd w:id="667"/>
    <w:bookmarkStart w:name="z865" w:id="668"/>
    <w:p>
      <w:pPr>
        <w:spacing w:after="0"/>
        <w:ind w:left="0"/>
        <w:jc w:val="both"/>
      </w:pPr>
      <w:r>
        <w:rPr>
          <w:rFonts w:ascii="Times New Roman"/>
          <w:b w:val="false"/>
          <w:i w:val="false"/>
          <w:color w:val="000000"/>
          <w:sz w:val="28"/>
        </w:rPr>
        <w:t>
      для реквизита "Код электронного документа (сведений)" (csdo: EDocCode) устанавливается значение "R.CA.CP.05.001".</w:t>
      </w:r>
    </w:p>
    <w:bookmarkEnd w:id="668"/>
    <w:bookmarkStart w:name="z866" w:id="669"/>
    <w:p>
      <w:pPr>
        <w:spacing w:after="0"/>
        <w:ind w:left="0"/>
        <w:jc w:val="both"/>
      </w:pPr>
      <w:r>
        <w:rPr>
          <w:rFonts w:ascii="Times New Roman"/>
          <w:b w:val="false"/>
          <w:i w:val="false"/>
          <w:color w:val="000000"/>
          <w:sz w:val="28"/>
        </w:rPr>
        <w:t>
      15. По результатам обработки реестра сведений о выпущенных автомобилях формируется протокол обработки сведений.</w:t>
      </w:r>
    </w:p>
    <w:bookmarkEnd w:id="669"/>
    <w:bookmarkStart w:name="z867" w:id="670"/>
    <w:p>
      <w:pPr>
        <w:spacing w:after="0"/>
        <w:ind w:left="0"/>
        <w:jc w:val="both"/>
      </w:pPr>
      <w:r>
        <w:rPr>
          <w:rFonts w:ascii="Times New Roman"/>
          <w:b w:val="false"/>
          <w:i w:val="false"/>
          <w:color w:val="000000"/>
          <w:sz w:val="28"/>
        </w:rPr>
        <w:t>
      16. Протокол обработки сведений формируется на русском языке.</w:t>
      </w:r>
    </w:p>
    <w:bookmarkEnd w:id="670"/>
    <w:bookmarkStart w:name="z868" w:id="671"/>
    <w:p>
      <w:pPr>
        <w:spacing w:after="0"/>
        <w:ind w:left="0"/>
        <w:jc w:val="both"/>
      </w:pPr>
      <w:r>
        <w:rPr>
          <w:rFonts w:ascii="Times New Roman"/>
          <w:b w:val="false"/>
          <w:i w:val="false"/>
          <w:color w:val="000000"/>
          <w:sz w:val="28"/>
        </w:rPr>
        <w:t>
      17. Протокол обработки сведений содержит описание ошибок, возникших в результате обработки реестра сведений о выпущенных автомобилях, либо информацию об их отсутствии.</w:t>
      </w:r>
    </w:p>
    <w:bookmarkEnd w:id="671"/>
    <w:bookmarkStart w:name="z869" w:id="672"/>
    <w:p>
      <w:pPr>
        <w:spacing w:after="0"/>
        <w:ind w:left="0"/>
        <w:jc w:val="both"/>
      </w:pPr>
      <w:r>
        <w:rPr>
          <w:rFonts w:ascii="Times New Roman"/>
          <w:b w:val="false"/>
          <w:i w:val="false"/>
          <w:color w:val="000000"/>
          <w:sz w:val="28"/>
        </w:rPr>
        <w:t>
      18. При получении протокола обработки сведений, содержащего описание ошибок, необходимо устранить ошибки и повторить процесс передачи реестра сведений о выпущенных автомобилях в уполномоченный орган, осуществивший выпуск товаров.</w:t>
      </w:r>
    </w:p>
    <w:bookmarkEnd w:id="672"/>
    <w:bookmarkStart w:name="z870" w:id="673"/>
    <w:p>
      <w:pPr>
        <w:spacing w:after="0"/>
        <w:ind w:left="0"/>
        <w:jc w:val="both"/>
      </w:pPr>
      <w:r>
        <w:rPr>
          <w:rFonts w:ascii="Times New Roman"/>
          <w:b w:val="false"/>
          <w:i w:val="false"/>
          <w:color w:val="000000"/>
          <w:sz w:val="28"/>
        </w:rPr>
        <w:t>
      3. Требования к параметрам передачи</w:t>
      </w:r>
    </w:p>
    <w:bookmarkEnd w:id="673"/>
    <w:bookmarkStart w:name="z871" w:id="674"/>
    <w:p>
      <w:pPr>
        <w:spacing w:after="0"/>
        <w:ind w:left="0"/>
        <w:jc w:val="both"/>
      </w:pPr>
      <w:r>
        <w:rPr>
          <w:rFonts w:ascii="Times New Roman"/>
          <w:b w:val="false"/>
          <w:i w:val="false"/>
          <w:color w:val="000000"/>
          <w:sz w:val="28"/>
        </w:rPr>
        <w:t>
      19. При формировании реестра сведений о выпущенных автомобилях в виде XML-документа и протокола их обработки используется кодировка UTF-8.</w:t>
      </w:r>
    </w:p>
    <w:bookmarkEnd w:id="674"/>
    <w:bookmarkStart w:name="z872" w:id="675"/>
    <w:p>
      <w:pPr>
        <w:spacing w:after="0"/>
        <w:ind w:left="0"/>
        <w:jc w:val="both"/>
      </w:pPr>
      <w:r>
        <w:rPr>
          <w:rFonts w:ascii="Times New Roman"/>
          <w:b w:val="false"/>
          <w:i w:val="false"/>
          <w:color w:val="000000"/>
          <w:sz w:val="28"/>
        </w:rPr>
        <w:t>
      20. Структура наименования реестра сведений о выпущенных автомобилях, должна иметь вид CP05_XXYYYYMMDDhhmm, где:</w:t>
      </w:r>
    </w:p>
    <w:bookmarkEnd w:id="675"/>
    <w:bookmarkStart w:name="z873" w:id="676"/>
    <w:p>
      <w:pPr>
        <w:spacing w:after="0"/>
        <w:ind w:left="0"/>
        <w:jc w:val="both"/>
      </w:pPr>
      <w:r>
        <w:rPr>
          <w:rFonts w:ascii="Times New Roman"/>
          <w:b w:val="false"/>
          <w:i w:val="false"/>
          <w:color w:val="000000"/>
          <w:sz w:val="28"/>
        </w:rPr>
        <w:t>
      а) CP05 – фиксированное значение, обозначающее код общего процесса;</w:t>
      </w:r>
    </w:p>
    <w:bookmarkEnd w:id="676"/>
    <w:bookmarkStart w:name="z874" w:id="677"/>
    <w:p>
      <w:pPr>
        <w:spacing w:after="0"/>
        <w:ind w:left="0"/>
        <w:jc w:val="both"/>
      </w:pPr>
      <w:r>
        <w:rPr>
          <w:rFonts w:ascii="Times New Roman"/>
          <w:b w:val="false"/>
          <w:i w:val="false"/>
          <w:color w:val="000000"/>
          <w:sz w:val="28"/>
        </w:rPr>
        <w:t>
      б) XX – буквенный код государства-члена в соответствии с классификатором стран мира, указанным в разделе VIII Правил информационного взаимодействия, уполномоченный орган которого представляет сведения;</w:t>
      </w:r>
    </w:p>
    <w:bookmarkEnd w:id="677"/>
    <w:bookmarkStart w:name="z875" w:id="678"/>
    <w:p>
      <w:pPr>
        <w:spacing w:after="0"/>
        <w:ind w:left="0"/>
        <w:jc w:val="both"/>
      </w:pPr>
      <w:r>
        <w:rPr>
          <w:rFonts w:ascii="Times New Roman"/>
          <w:b w:val="false"/>
          <w:i w:val="false"/>
          <w:color w:val="000000"/>
          <w:sz w:val="28"/>
        </w:rPr>
        <w:t>
      в) YYYYMMDD – дата формирования файла (год, месяц, день);</w:t>
      </w:r>
    </w:p>
    <w:bookmarkEnd w:id="678"/>
    <w:bookmarkStart w:name="z876" w:id="679"/>
    <w:p>
      <w:pPr>
        <w:spacing w:after="0"/>
        <w:ind w:left="0"/>
        <w:jc w:val="both"/>
      </w:pPr>
      <w:r>
        <w:rPr>
          <w:rFonts w:ascii="Times New Roman"/>
          <w:b w:val="false"/>
          <w:i w:val="false"/>
          <w:color w:val="000000"/>
          <w:sz w:val="28"/>
        </w:rPr>
        <w:t>
      г) hhmm – время формирования файла (часы, минуты).</w:t>
      </w:r>
    </w:p>
    <w:bookmarkEnd w:id="679"/>
    <w:bookmarkStart w:name="z877" w:id="680"/>
    <w:p>
      <w:pPr>
        <w:spacing w:after="0"/>
        <w:ind w:left="0"/>
        <w:jc w:val="both"/>
      </w:pPr>
      <w:r>
        <w:rPr>
          <w:rFonts w:ascii="Times New Roman"/>
          <w:b w:val="false"/>
          <w:i w:val="false"/>
          <w:color w:val="000000"/>
          <w:sz w:val="28"/>
        </w:rPr>
        <w:t xml:space="preserve">
      21. Формирование файлов осуществляется в виде архивного файла в формате ZIP (версия алгоритма должна быть не ниже 2.0, расширение файла: *.zip). Наименование архивного файла должно соответствовать требованиям, установленным в пункте 20 настоящего Порядка (например, архив CP05_BY201701201234.zip должен содержать файл CP05_BY201701201234). </w:t>
      </w:r>
    </w:p>
    <w:bookmarkEnd w:id="680"/>
    <w:bookmarkStart w:name="z878" w:id="681"/>
    <w:p>
      <w:pPr>
        <w:spacing w:after="0"/>
        <w:ind w:left="0"/>
        <w:jc w:val="both"/>
      </w:pPr>
      <w:r>
        <w:rPr>
          <w:rFonts w:ascii="Times New Roman"/>
          <w:b w:val="false"/>
          <w:i w:val="false"/>
          <w:color w:val="000000"/>
          <w:sz w:val="28"/>
        </w:rPr>
        <w:t xml:space="preserve">
      22. Протокол обработки сведений формируется в виде текстового файла. Имя файла (без учета расширения) должно соответствовать имени обрабатываемого файла. Расширение файла должно иметь значение ".txt".  </w:t>
      </w:r>
    </w:p>
    <w:bookmarkEnd w:id="6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