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24c8" w14:textId="a332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безопасности оборудования для детских игровых площадок" (ТР ЕАЭС 042/2017)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2017 года № 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пятого пункта 38 Порядка разработки, принятия, изменения и отмены технических регламентов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документы об оценке соответствия продукции обязательным требованиям, установленным актами, входящими в право Евразийского экономического союза (далее – Союз), или законодательством государства – члена Союза (далее –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безопасности оборудования для детских игровых площадок" (TP ЕАЭС 042/2017) (далее соответственно – продукция, технический регламент), до дня вступления в силу технического регламента, действительны до окончания срока их действия, но не позднее 1 декабря 2021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соответствия продукции обязательным требованиям, ранее установленным актами, входящими в право Союза, или законодательством государства-члена, не допускается;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 1 декабря 2021 г. допускаются производство и выпуск в обращение на территориях государств-членов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 1 декабря 2021 г. допускаются производство и выпуск в обращение на территориях государств-членов продукции в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Союза не допускается;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обращение продукции, указанной в подпунктах "б" и "в" настоящего пункта, допускается в течение назначенного срока службы такой продукции, установленного эксплуатационными документами. Эксплуатация (использование) по назначению данной продукции по истечении назначенного срока службы не допускается.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Коллегии Евразийской экономической комиссии от 23.06.2020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Члену Коллегии (Министру) по техническому регулированию Евразийской экономической комиссии Корешкову В.Н. совместно с государствами-членами подготовить для рассмотрения на заседании Коллегии Евразийской экономической комиссии до дня вступления технического регламента в силу: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проект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проект перечня продукции, в отношении которой подача таможенной декларации сопровождается представлением документов об оценке соответствия требованиям технического регламента.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с даты вступления в силу Решения Совета Евразийской экономической комиссии о принятии технического регламента Евразийского экономического союза "О безопасности оборудования для детских игровых площадок" (ТР ЕАЭС 042/2017), но не ранее чем по истечении 30 календарных дней с даты официального опубликования настоящего Решения.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