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0991" w14:textId="b510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буровой штанги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июля 2017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 соответствии с Основным правилом интерпретации Товарной номенклатуры внешнеэкономической деятельности 1 в товарной позиции 7304 единой Товарной номенклатуры внешнеэкономической деятельности Евразийского экономического союза классифицируется буровая штанга, соответствующая следующим критериям: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представляет собой бесшовную трубу с постоянным поперечным сечением по всей длине трубы, с одной замкнутой полостью вдоль всей длины трубы, с одинаковой по форме внутренней и внешней поверхностью, со сварными замками, расположенными на концах трубы, один из которых имеет наружную коническую резьбу, а другой – внутреннюю коническую резьбу, и углублениями под ключ;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изготавливается из стали литьем;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 предназначена для удлинения буровой колонны, передачи крутящего момента к породоразрушающему инструменту, его спуска и подъема;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 является расходным материалом, необходимое количество которого определяется длиной (глубиной) скважины.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Решение вступает в силу по истечении 30 календарных дней с даты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