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d0eb" w14:textId="42bd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2017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 абзаце сорок восьмом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слово "следующих" заменить словом "следующие", слова "последнего номера" заменить словами "последнего номеров";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дополнить абзацами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Российской Федерации под номером 10 указываются для товаров, включенных в перечень товаров, подлежащих маркировке контрольными знаками, и помещаемых под таможенные процедуры экспорта, временного вывоза и реэкспорта, если на такие товары нанесены контрольные (идентификационные) знаки, – количество нанесенных контрольных (идентификационных) знаков и после двоеточия через знак разделителя "," без пробела – их идентификационные номера (идентификаторы).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Идентификационные номера (идентификаторы) нанесенных контрольных (идентификационных) знаков, следующие подряд, указываются путем проставления через знак разделителя "–" первого и последнего номеров соответствующего диапазона;".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