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1d82" w14:textId="3dc1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еталлического силоса для хранения зерновых и масличных культур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Основными правилами интерпретации Товарной номенклатуры внешнеэкономической деятельности 1 и 6 в субпозиции 8479 89 единой Товарной номенклатуры внешнеэкономической деятельности Евразийского экономического союза классифицируется металлический силос, предназначенный для хранения, а также перевалки зерновых и масличных культур, оснащенный механическим и теплотехническим оборудованием, состоящий из следующих компонентов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линдрический корпус, собранный из металлических листов, ребер жесткости, дверей, люков, уплотнений и соединительных элементо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ша в форме конуса с загрузочными и контрольными отверстиями, изготовленная из металлических листов, балок, уплотнений и соединительных эле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нтроля температуры, включающая кабели с элементами крепления и датчиками измерения температуры (термоподвески), приборы контроля нагрева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ыгрузки (обеговый зачистной шнек);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ентиляции (аэрации), включающая вентиляторы и гальванизированные листы с перфорированной поверхностью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