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070f7" w14:textId="54070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2 октября 2012 г. № 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29 августа 2017 года № 111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 октября 2012 г. № 180 "О порядке введения в действие технического регламента Таможенного союза "О требованиях к смазочным материалам, маслам и специальным жидкостям" (ТР ТС 030/2012)" изменения согласно приложению.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августа 2017 г. № 111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Решение Коллегии Евразийской экономической комиссии  </w:t>
      </w:r>
      <w:r>
        <w:br/>
      </w:r>
      <w:r>
        <w:rPr>
          <w:rFonts w:ascii="Times New Roman"/>
          <w:b/>
          <w:i w:val="false"/>
          <w:color w:val="000000"/>
        </w:rPr>
        <w:t xml:space="preserve">от 2 октября 2012 г. № 180 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пункте 1.2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"(подтверждения) соответствия продукции" заменить словами "соответствия объектов технического регулирования".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требованиях к смазочным материалам, маслам и специальным жидкостям" (ТР ТС 030/2012), утвержденный указанным Решением, изложить в следующей редакции: 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"УТВЕРЖДЕН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октября 2012 г. № 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редакции Решения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августа 2017 г. № 111)  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 </w:t>
      </w:r>
      <w:r>
        <w:br/>
      </w:r>
      <w:r>
        <w:rPr>
          <w:rFonts w:ascii="Times New Roman"/>
          <w:b/>
          <w:i w:val="false"/>
          <w:color w:val="000000"/>
        </w:rPr>
        <w:t xml:space="preserve">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требованиях к  </w:t>
      </w:r>
      <w:r>
        <w:br/>
      </w:r>
      <w:r>
        <w:rPr>
          <w:rFonts w:ascii="Times New Roman"/>
          <w:b/>
          <w:i w:val="false"/>
          <w:color w:val="000000"/>
        </w:rPr>
        <w:t xml:space="preserve">смазочным материалам, маслам и специальным жидкостям" (ТР ТС 030/2012) 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381"/>
        <w:gridCol w:w="2872"/>
        <w:gridCol w:w="6911"/>
        <w:gridCol w:w="1468"/>
        <w:gridCol w:w="281"/>
        <w:gridCol w:w="7"/>
      </w:tblGrid>
      <w:tr>
        <w:trPr>
          <w:trHeight w:val="30" w:hRule="atLeast"/>
        </w:trPr>
        <w:tc>
          <w:tcPr>
            <w:tcW w:w="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"/>
        </w:tc>
        <w:tc>
          <w:tcPr>
            <w:tcW w:w="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технического регламента Таможенного союза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стандарта</w:t>
            </w:r>
          </w:p>
        </w:tc>
        <w:tc>
          <w:tcPr>
            <w:tcW w:w="6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</w:t>
            </w:r>
          </w:p>
        </w:tc>
        <w:tc>
          <w:tcPr>
            <w:tcW w:w="1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2.2 ГОСТ 982-80 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трансформаторные. Технические условия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2.2 ГОСТ 5546-86 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для холодильных машин. Технические условия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2.2 ГОСТ 5775-85 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конденсаторное. Технические условия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2.2 ГОСТ 8581-78 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моторные для автотракторных дизелей. Технические условия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2.2 ГОСТ 9972-74 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нефтяные турбинные с присадками. Технические условия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1.2 ГОСТ 10121-76 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трансформаторное селективной очистки. Технические условия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2.2 ГОСТ 10541-78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моторные универсальные и для автомобильных карбюраторных двигателей. Технические условия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2.2 ГОСТ 12337-84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моторные для дизельных двигателей. Технические условия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17479.1-85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моторные. Классификация и обозначение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17479.1-2015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моторные. Классификация и обозначение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17479.2-85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трансмиссионные. Классификация и обозначение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17479.2-2015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трансмиссионные. Классификация и обозначение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1.3.1 ГОСТ 20799-88 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индустриальные. Технические условия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2.2 ГОСТ 21046-86 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отработанные. Общие технические условия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21046-2015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отработанные. Общие технические условия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21743-76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авиационные. Технические условия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23652-79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трансмиссионные. Технические условия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28084-89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Жидкости охлаждающие низкозамерзающие. Общие технические условия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28549.0-90 (ИСО 6743-0-81)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Смазочные материалы, индустриальные масла и родственные продукты. (Класс L). Классификация групп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28549.1-90 (ИСО 6743-1-81)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Смазочные материалы, индустриальные масла и родственные продукты. (Класс L). Классификация. Группа А (открытые системы смазки)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28549.2-90 (ИСО 6743-2-81)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Смазочные материалы, индустриальные масла и родственные продукты. (Класс L). Классификация. Группа F (шпиндели, подшипники и сопряженные с ними соединения)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28549.3-90 (ИСО 6743-3А-87)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Смазочные материалы, индустриальные масла и родственные продукты. (Класс L). Классификация. Группа D (компрессоры)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28549.4-90 (ИСО 6743-3В-88)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Смазочные материалы, индустриальные масла и родственные продукты. (Класс L). Классификация. Группа D (газовые компрессоры и компрессоры для холодильных машин)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28549.5-90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6743-4-82)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Смазочные материалы, индустриальные масла и родственные продукты. (Класс L). Классификация. Группа H (гидравлические системы)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28549.6-90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6743-5-88)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Смазочные материалы, индустриальные масла и родственные продукты. (Класс L). Классификация. Группа Т (турбины)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28549.7-90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6743-7-86)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Смазочные материалы, индустриальные масла и родственные продукты. (Класс L). Классификация. Группа M (металлообработка)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28549.8-90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6743-8-87)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Смазочные материалы, индустриальные масла и родственные продукты. (Класс L). Классификация. Группа R (временная защита от коррозии)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28549.9-90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6743-9-87)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Смазочные материалы, индустриальные масла и родственные продукты. (Класс L). Классификация. Группа X (пластичные смазки)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28549.10-91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6743-10-89)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Смазочные материалы, индустриальные масла и родственные продукты. (Класс L). Классификация. Группа Y. Разные области применения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28549.11-91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6743-11-89)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Смазочные материалы, индустриальные масла и родственные продукты. (Класс L). Классификация. Группа P. Пневматические инструменты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28549.12-91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6743-12-89)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Смазочные материалы, индустриальные масла и родственные продукты. (Класс L). Классификация. Группа Q. Жидкие теплоносители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28549.13-91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6743-13-89)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Смазочные материалы, индустриальные масла и родственные продукты. (Класс L). Классификация. Группа G. Направляющие скольжения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29174-91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8068-87)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и смазочные материалы. Масла минеральные смазочные для турбин (категории ISО-L-ТSА и ISО-L-ТGА). Технические требования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30333-2007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безопасности химической продукции. Общие требования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51634-2000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моторные автотракторные. Общие технические требования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51634-2008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моторные автотракторные. Общие технические требования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МЭК 60296-2011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Жидкости электротехнического назначения. Новые изолирующие минеральные масла для трансформаторов и коммуникационной аппаратуры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6743-1-2013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смазочные, индустриальные масла и родственные продукты (класс L). Классификация. Часть 1. Группа А (системы общих потерь)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6743-4-2013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смазочные, индустриальные масла и родственные продукты (класс L). Классификация. Часть 4. Группа Н (гидравлические системы)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6743-5-2013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смазочные, индустриальные масла и родственные продукты (класс L). Классификация. Часть 5. Группа Т (турбины)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6743-6-2013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смазочные, индустриальные масла и родственные продукты (класс L). Классификация. Часть 6. Группа С (зубчатые передачи)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6743-9-2013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смазочные, индустриальные масла и родственные продукты (класс L). Классификация. Часть 9. Группа X (смазки)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6743-13-2013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смазочные, индустриальные масла и родственные продукты (класс L). Классификация. Часть 13. Группа G (направляющие скольжения)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6743-14-2013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смазочные, индустриальные масла и родственные продукты (класс L). Классификация. Часть 14. Группа U (термообработка)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6743-15-2013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смазочные, индустриальные масла и родственные продукты (класс L). Классификация. Часть15.1. Группа 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(масла для двигателей внутреннего сгорания)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6743-99-2013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смазочные, индустриальные масла и родственные продукты (класс L). Классификация. Часть 99. Общие положения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12924-2013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смазочные, индустриальные масла и родственные продукты (класс L). Группа X (пластичные смазки). Технические условия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6743-3-2013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смазочные, индустриальные масла и родственные продукты (класс L). Классификация. Часть 3. Группа D (компрессоры)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2712-75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Смазка АМС. Технические условия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3276-89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Смазка пластичная ГОИ-54п. Технические условия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5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6267-74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Смазка ЦИАТИМ-201. Технические условия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6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8551-74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Смазка ЦИАТИМ-205. Технические условия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6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9433-80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Смазка ЦИАТИМ-221. Технические условия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10289-79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для судовых газовых турбин. Технические условия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10363-78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ЭШ для гидросистем высоконагруженных механизмов. Технические условия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12869-77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электроизоляционная синтетическая октол. Технические условия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6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13076-86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синтетическое ВНИИ НП 50-1-4ф. Технические условия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6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13374-86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приборное ВНИИ НП-1-ЧМО. Технические условия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6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14068-79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ВНИИ НП-232. Технические условия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6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14296-78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Смазка ВНИИ НП-279. Технические условия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6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16728-78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ВНИИ НП-403. Технические условия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7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17479.3-85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гидравлические. Классификация и обозначение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7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17479.4-87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индустриальные. Классификация и обозначение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7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19337-73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Смазка ВНИИ НП-274. Технические условия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7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19774-74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Смазка ВНИИ НП-207. Технические условия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7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19782-74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ВНИИ НП-225. Технические условия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7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20421-75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Смазка ВНИИ НП-242. Технические условия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7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20458-89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Смазка Торсиол-55. Технические условия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7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21791-76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синтетическое МАС-30НК. Технические условия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7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23258-78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Смазки пластичные. Наименование и обозначение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7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20734-75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рабочая 7-50С-3. Технические условия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8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25821-83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ПГВ. Технические условия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8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3448-2014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смазочные жидкие индустриальные. Классификация вязкости по ISO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8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2467-2014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для гидрообъемных передач МГЕ-46В. Технические условия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8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2468-2014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гидравлическое. АУП. Технические условия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8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2470-2014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всесезонное гидравлическое (ВМГЗ). Технические условия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8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2471-2014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Maсла моторные всесезонные универсальные категорий SF, SJ, SL, SM, SN, CF-4, CG-4, СН-4. CL-4, CJ-4 по API. Технические условия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8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2472-2014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для автоматических трансмиссионных систем. Технические условия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8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2473-2014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всесезонные для механических трансмиссионных систем категорий GL-4, GL-5. Технические условия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требованиях к смазочным материалам, маслам и специальным жидкостям" (ТР ТС 030/2012) и осуществления оценки (подтверждения) соответствия продукции, утвержденный указанным Решением, изложить в следующей редакции:  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октября 2012 г. № 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редакции Решения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августа 2017 г. № 111) </w:t>
            </w:r>
          </w:p>
        </w:tc>
      </w:tr>
    </w:tbl>
    <w:bookmarkStart w:name="z9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 </w:t>
      </w:r>
      <w:r>
        <w:br/>
      </w:r>
      <w:r>
        <w:rPr>
          <w:rFonts w:ascii="Times New Roman"/>
          <w:b/>
          <w:i w:val="false"/>
          <w:color w:val="000000"/>
        </w:rPr>
        <w:t xml:space="preserve">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требованиях к смазочным материалам, маслам и специальным жидкостям" (ТР ТС 030/2012) и осуществления оценки соответствия объектов технического регулирования 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"/>
        <w:gridCol w:w="2753"/>
        <w:gridCol w:w="2965"/>
        <w:gridCol w:w="4449"/>
        <w:gridCol w:w="1466"/>
        <w:gridCol w:w="281"/>
        <w:gridCol w:w="7"/>
      </w:tblGrid>
      <w:tr>
        <w:trPr>
          <w:trHeight w:val="30" w:hRule="atLeast"/>
        </w:trPr>
        <w:tc>
          <w:tcPr>
            <w:tcW w:w="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0"/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технического регламента Таможенного союза</w:t>
            </w:r>
          </w:p>
        </w:tc>
        <w:tc>
          <w:tcPr>
            <w:tcW w:w="2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стандарта</w:t>
            </w:r>
          </w:p>
        </w:tc>
        <w:tc>
          <w:tcPr>
            <w:tcW w:w="4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</w:t>
            </w:r>
          </w:p>
        </w:tc>
        <w:tc>
          <w:tcPr>
            <w:tcW w:w="1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"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60475-2014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Жидкости изоляционные. Отбор проб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МЭК 60475-2013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Жидкости изоляционные. Отбор проб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3170-2006 (ИСО 3170:2004)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нефтепродукты. Ручные методы отбора проб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2517-85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нефтепродукты. Методы отбора проб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2517-2012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нефтепродукты. Методы отбора проб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7"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1, показатель "Температура самовоспламенения"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12.1.044-89 (ИСО 4589-84)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Пожаровзрывоопасность веществ и материалов. Номенклатура показателей и методы их определения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8"/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1, показатель "Температура вспышки в открытом тигле"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4333-87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Методы определения температур вспышки и воспламенения в открытом тигле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4333-2014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Методы определения температур вспышки и воспламенения в открытом тигле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0"/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1, показатель "Содержание селективных растворителей"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1057-88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селективной очистки. Метод определения фенола и крезола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1057-2014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селективной очистки. Метод определения фенола и крезола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1520-84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селективной очистки. Метод определения наличия фурфурола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1520-2014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селективной очистки. Метод определения наличия фурфурола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33093-2014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базовые. Газохроматографический метод определения N-метилпирролидона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0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52532-2006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базовые. Газохроматографический метод определения N-метилпирролидона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6"/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1, показатель "Температура кипения при давлении 101,3 кПа (760 мм. рт. ст.)"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3924-2017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распределения диапазона кипения методом газовой хроматографии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3924-2011 (ИСО 3924:2010)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распределения пределов кипения. Метод газовой хроматографии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08"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1, показатель "Температура начала кристаллизации"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4.3 ГОСТ 28084-89 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Жидкости охлаждающие низкозамерзающие. Общие технические условия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09"/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1, показатель "Содержание воды"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2477-65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Нефть и нефтепродукты. Метод определения содержания воды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1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2477-2014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нефтепродукты. Метод определения содержания воды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1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12937-2004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содержания воды. Метод кулонометрического титрования по Карлу Фишеру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1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51496-2002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и битуминозные материалы. Метод определения воды дистилляцией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1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54281-2010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Нефтепродукты, смазочные масла и присадки. Метод определения воды кулонометрическим титрованием по Карлу Фишеру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14"/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1, показатель "Содержание механических примесей"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1036-75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Смазки пластичные. Метод определения содержания механических примесей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1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1036-2014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Смазки пластичные. Метод определения содержания механических примесей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1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6370-83</w:t>
            </w:r>
          </w:p>
        </w:tc>
        <w:tc>
          <w:tcPr>
            <w:tcW w:w="4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Нефть, нефтепродукты и присадки. Метод определения механических примесей</w:t>
            </w:r>
          </w:p>
        </w:tc>
        <w:tc>
          <w:tcPr>
            <w:tcW w:w="1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1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6479-73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Смазки пластичные. Метод определения содержания механических примесей разложением соляной кислотой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1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33114-2014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смазочные. Определение следов осадка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19"/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1, показатель "Содержание полихлордифенилов"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МЭК 61619-2013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Жидкости изоляционные. Определение загрязнения полихлорированными бифенилами (РСВ) методом газовой хроматографии на капиллярной колонке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2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12766-1-2014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и отработанные масла. Определение полихлорированных бифенилов (РСВ) и родственных соединений. Часть 1. Разделение и определение выделенных родственных РСВ методом газовой хроматографии (GC) с использованием электронозахватного детектора (ECD)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2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12766-2-2014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и отработанные масла. Определение полихлорированных бифенилов (РСВ) и родственных соединений. Часть 3. Определение и вычисление содержания полихлорированных терфенилов (РСТ) и полихлорированных бензилтолуолов (РСВТ) методом газовой хроматографии (GC) с использованием электронозахватного детектора (ECD)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2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12766-3-2014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и отработанные масла. Определение полихлорированных бифенилов (РСВ) и родственных соединений. Часть 3. Определение и вычисление содержания полихлорированных терфенилов (РСТ) и полихлорированных бензилтолуолов (РСВТ) методом газовой хроматографии (GC) с использованием электронозахватного детектора (ECD)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2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61619-2014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Жидкости изоляционные. Определение загрязнения полихлорированными бифенилами (РСВ) методом газовой хроматографии на капиллярной колонке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24"/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1, показатель "Водородный показатель (pH)"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22567.5-93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моющие синтетические и вещества поверхностно-активные. Методы определения концентрации водородных ионов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12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4.8 ГОСТ 28084-89 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Жидкости охлаждающие низкозамерзающие. Общие технические условия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26"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26378.0-2015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отработанные. Общие требования к методам испытания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127"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3, показатель "Кинематическая вязкость при 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С"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33-2000 (ИСО 3104-94) 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Прозрачные и непрозрачные жидкости. Определение кинематической вязкости и расчет динамической вязкости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128"/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3, показатель "Температура вспышки, определяемая в открытом тигле"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26378.4-84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отработанные. Метод определения температуры вспышки в открытом тигле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12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26378.4-2015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отработанные. Метод определения температуры вспышки в открытом тигле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130"/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3, показатели "Массовая доля механических примесей" и "Содержание загрязнений"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26378.2-84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отработанные. Метод определения механических примесей и загрязнений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3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26378.2-2015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отработанные. Метод определения механических примесей и загрязнений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13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33159-2014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смазочные отработанные. Определение содержания нерастворимых веществ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133"/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3, показатель "Массовая доля воды"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26378.1-84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отработанные. Метод определения воды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13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26378.1-2015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отработанные. Метод определения воды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