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891d" w14:textId="2788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Методологии разделения препятствий на внутреннем рынке Евразийского экономического союза на барьеры, изъятия и ограничения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2017 года № 152. Утратило силу решением Коллегии Евразийской экономической комиссии от 2 февраля 2021 года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02.02.2021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рамках реализации подпункта 10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года), а также во исполнение распоряжения Совета Евразийской экономической комиссии от 17 марта 2016 г. № 5 и распоряжения Совета Евразийской экономической комиссии от 18 октября 2016 г. № 29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Методологию разделения препятствий на внутреннем рынке Евразийского экономического союза на барьеры, изъятия и ограничения.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ноября 2017 г. № 152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МЕТОДОЛОГИЯ   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разделения препятствий на внутреннем рынке Евразийского экономического союза на барьеры, изъятия и ограничения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Методология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 и в рамках реализации подпункта 10 пункта 43 Положения о Евразийской экономической комиссии (приложение № 1 к Договору), а также во исполнение распоряжения Совета Евразийской экономической комиссии от 17 марта 2016 г. № 5 и распоряжения Совета Евразийской экономической комиссии от 18 октября 2016 г. № 29 в целях обеспечения взаимодействия Евразийской экономической комиссии с органами государственной власти государств – членов Евразийского экономического союза (далее соответственно – Комиссия, государства-члены, Союз) при формировании реестра барьеров, изъятий и ограничений на внутреннем рынке Союза (далее – реестр) и определяет критерии разделения препятствий на внутреннем рынке Союза на барьеры, изъятия и ограничения.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Понятия, используемые в настоящей Методологии, означают следующее: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"барьеры" – препятствия для свободного движения товаров, услуг, капитала, рабочей силы в рамках функционирования внутреннего рынка Союза, не соответствующие праву Союза;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"изъятия" – предусмотренные правом Союза исключения (отступления) в части неприменения государством-членом общих правил функционирования внутреннего рынка Союза;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"ограничения" – препятствия для свободного движения товаров, услуг, капитала, рабочей силы в рамках функционирования внутреннего рынка Союза, возникшие вследствие отсутствия правового регулирования экономических отношений, развитие которых предусмотрено правом Союза.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настоящей Методологии, применяются в значениях, определенных Договором и актами, входящими в право Союза.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Препятствие подлежит отнесению к барьеру в случае, если оно не соответствует нормам, предусмотренным правом Союза.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Препятствие подлежит отнесению к изъятию при его соответствии одному из следующих критериев: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препятствие возникло ввиду предусмотренного правом Союза исключения (отступления) из общих правил свободного движения товаров, услуг (включая учреждение и деятельность), капитала и рабочей силы при функционировании внутреннего рынка Союза;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препятствие возникло ввиду того, что государствами-членами введены (могут быть введены) меры в соответствии с правом Союза, в том числе в одностороннем порядке.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Препятствие подлежит отнесению к ограничению при его соответствии одному из следующих критериев: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препятствие возникло в результате отсутствия правового регулирования экономических отношений в праве Союза;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препятствие возникло ввиду отсутствия норм права Союза, разработка которых предусмотрена правом Союза;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препятствие выявлено в результате анализа правоприменительной практики, установившего противоречие между нормами права Союза.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Препятствия разделяются на барьеры, изъятия и ограничения по результатам мониторинга исполнения государствами-членами положений Договора, международных договоров и актов, составляющих право Союза, мониторинга соответствия проектов нормативных правовых актов государств-членов положениям Договора, международных договоров и актов, составляющих право Союза, проведенного департаментом Комиссии, к компетенции которого относятся вопросы функционирования внутренних рынков (далее – уполномоченный департамент), самостоятельно в инициативном порядке либо в связи с имеющимися сведениями о препятствиях, поступившими от государств-членов, юридических и физических лиц в соответствии с подразделом 7 раздела III Регламента работы Евразийской экономической комиссии, утвержденного Решением Высшего Евразийского экономического совета от 23 декабря 2014 г. № 98 (далее – Регламент), а также от структурных подразделений Комиссии.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целях подготовки материалов по вопросу разделения препятствий на барьеры, изъятия и ограничения уполномоченный департамент осуществляет анализ сведений, полученных в соответствии с пунктом 6 настоящей Методологии, готовит заключение о наличии либо об отсутствии признаков препятствий на внутреннем рынке Союза, взаимодействует с государствами-членами, структурными подразделениями Комиссии, Деловым советом Евразийского экономического союза, бизнес-сообществами государств-членов, а также с иными заинтересованными лицами.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департамент обобщает сведения о препятствиях и анализирует их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совместно со структурными подразделениями Комиссии путем взаимодействия в порядке, определенном Правилами внутреннего документооборота в Евразийской экономической комиссии, утвержденными Решением Коллегии Евразийской экономической комиссии от 5 мая 2015 г. № 46.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признаков препятствия уполномоченный департамент дает оценку влияния барьеров, изъятий и ограничений на экономики государств-членов.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Разделение препятствий на барьеры, изъятия и ограничения осуществляется уполномоченным департаментом совместно с органами государственной власти государств-членов в срок, не превышающий 2 месяцев с даты подготовки заключения о наличии либо об отсутствии признаков препятствий на внутреннем рынке Союза.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заключение с приложением документов (материалов) по рассматриваемому вопросу направляется Комиссией в правительства государств-членов с одновременным направлением указанных документов (материалов) (за исключением документов ограниченного распространения) посредством электронной почты в адрес органов государственной власти государств-членов, уполномоченных на взаимодействие с Комиссией. Государства-члены представляют в Комиссию информацию о своих позициях по заключению в течение 30 календарных дней с даты его получения.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государства-члена, в котором возникло препятствие, с заключением Комиссия организует проведение консультаций с участием представителей уполномоченных органов всех государств-членов по вопросам разделения препятствий на барьеры, изъятия и ограничения и их включения в реестр.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заблаговременно, не позднее 15 календарных дней до даты проведения соответствующих консультаций, направляет информацию о позициях государств-членов по заключению в правительства других государств-членов с одновременным направлением указанной информации (за исключением сведений ограниченного распространения) посредством электронной почты в адрес органов государственной власти государств-членов, уполномоченных на взаимодействие с Комиссией.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Препятствия включаются в реестр при наличии одного из следующих оснований: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позиция государства-члена, в котором возникло препятствие, по заключению, предусмотренному пунктом 8 настоящей Методологии, согласно которой государство-член согласилось с квалификацией препятствия в качестве барьера, изъятия или ограничения;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протокол консультаций, в соответствии с которым все государства-члены согласились с квалификацией препятствия в качестве барьера, изъятия или ограничения и с его включением в реестр; 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отношении барьеров, не согласованных государствами-членами по итогам консультаций, – решение Коллегии Комиссии о необходимости исполнения государством-членом международных договоров, входящих в право Союза, и решений Комиссии. 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Вопросы о не согласованных государствами-членами по итогам консультаций изъятиях и ограничениях могут вноситься для рассмотрения органами Союза (Высшим Евразийским экономическим советом, Евразийским межправительственным советом, Советом Комиссии и Коллегией Комиссии) в соответствии с Регламентом. При этом в комплект документов и материалов по вопросу включается заключение о наличии либо об отсутствии признаков препятствий на внутреннем рынке Союза.  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Реестр формируется и ведется в электронном виде в порядке, определяемом приказом Председателя Коллегии Комиссии. 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Препятствия, включенные в реестр, подлежат устранению в порядке, предусмотренном правом Союза.   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