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440d" w14:textId="bcc4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единой форме разрешительного документа, применяемого в соответствии с Соглашением о перемещении озоноразрушающих веществ и содержащей их продукции и учете озоноразрушающих веществ при осуществлении взаимной торговли государств – членов Евразийского экономического союза от 29 мая 2015 года и Соглашением о перемещении служебного и гражданского оружия между государствами – членами Евразийского экономического союза от 20 мая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ноября 2017 года № 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перемещении озоноразрушающих веществ и содержащей их продукции и учете озоноразрушающих веществ при осуществлении взаимной торговли государств – членов Евразийского экономического союза от 29 мая 2015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перемещении служебного и гражданского оружия между государствами – членами Евразийского экономического союза от 20 мая 2016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единая 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(разрешительного документа), утвержденная Решением Коллегии Евразийской экономической комиссии от 16 мая 2012 г. № 45, применяется в качестве единой формы: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заключения (разрешительного документа), на основании которого осуществляется перемещение озоноразрушающих веществ и содержащей их продукции по таможенной территории Евразийского экономического союза;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разрешительного документа, на основании которого осуществляется перемещение и внутренний транзит служебного и гражданского оружия по таможенной территории Евразийского экономического союза.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Подпункт "а" пункта 1 настоящего Решения вступает в силу с даты вступления в силу Соглашения о перемещении озоноразрушающих веществ и содержащей их продукции и учете озоноразрушающих веществ при осуществлении взаимной торговли государств – членов Евразийского экономического союза от 29 мая 2015 года, но не ранее 30 календарных дней с даты официального опубликования настоящего Решения.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"б" пункта 1 настоящего Решения вступает в силу с даты вступления в силу Соглашения о перемещении служебного и гражданского оружия между государствами – членами Евразийского экономического союза от 20 мая 2016 года, но не ранее 30 календарных дней с даты официального опубликования настоящего Решения.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