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a618" w14:textId="671a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9 апреля 2013 г.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декабря 2017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5 "О применении антидемпинговой меры посредством введения антидемпинговой пошлины в отношении холоднодеформированных бесшовных труб из нержавеющей стали, происходящих из Китайской Народной Республики и ввозимых на единую таможенную территорию Таможенного союза" следующие изменения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аименование после слов "Китайской Народной Республики" дополнить словами "и Малайзии";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Применить антидемпинговую меру посредством введения антидемпинговой пошлины в размерах согласно приложению в отношении ввозимых на таможенную территорию Евразийского экономического союза холоднодеформированных бесшовных труб из нержавеющей стали, происходящих из Китайской Народной Республики и Малайзии, классифицируемых кодами 7304 41 000 5 и 7304 41 000 8 ТН ВЭД ЕАЭС, установив срок действия данной антидемпинговой меры 5 лет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."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