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c3d2" w14:textId="0cdc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эксплуатацию подсистемы агропромышленного комплекса государств – членов Евразийского экономического союза в рамках интегрированной информационной системы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26 декабря 2017 года № 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17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Концепции согласованной (скоординированной) агропромышленной политики государств – членов Таможенного союза и Единого экономического пространства, утвержденного Решением Высшего Евразийского экономического совета от 21 ноября 2014 г. № 94, с учетом результатов опытной эксплуатации подсистемы агропромышленного комплекса государств – членов Евразийского экономического союза в рамках интегрированной информационной системы Евразийского экономического союза, проведенной 8 – 15 ноября 2017 г.: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в эксплуатацию подсистему агропромышленного комплекса государств – членов Евразийского экономического союза в рамках интегрированной информационной системы Евразийского экономического союза.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