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c3d2" w14:textId="0cdc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эксплуатацию подсистемы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декабря 2017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17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 94, с учетом результатов опытной эксплуатации подсистемы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союза, проведенной 8 – 15 ноября 2017 г.: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эксплуатацию подсистему агропромышленного комплекса государств – членов Евразийского экономического союза в рамках интегрированной информационной системы Евразийского экономического союза.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