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6dfef" w14:textId="796df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техническом регламенте Евразийского экономического союза "О безопасности химической продукции"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03 марта 2017 года № 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 Принять прилагаемый технический регламент Евразийского экономического союза "О безопасности химической продукции" (ТР ЕАЭС 041/2017).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 Евразийской экономической комиссии совместно с правительствами государств – членов Евразийского экономического союза разработать и утвердить порядок формирования и ведения реестра химических веществ и смесей Евразийского экономического союза (далее – Союз) и порядок нотификации новых химических веществ, обеспечив их вступление в силу до 1 декабря 2018 г.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 Просить правительства государств – членов Союза обеспечить формирование до 1 марта 2021 г. национальных частей реестра химических веществ и смесей Союза.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 Установить, что технический регламент Союза "О безопасности химической продукции" (ТР ЕАЭС 041/2017) вступает в силу с 2 июня 2021 г. при условии исполнения пункта 2 настоящего Решения, за исключением требований к препаративным формам пестицидов и связанным с ними процессам их производства, хранения, перевозки (транспортирования), реализации и утилизации (переработки). До дня вступления в силу технического регламента Союза, устанавливающего требования к препаративным формам пестицидов и связанным с ними процессам их производства, хранения, перевозки (транспортирования), реализации и утилизации (переработки), в отношении такой продукции и указанных процессов действуют положения актов органов Союза или законодательство государств – членов Союза.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 Настоящее Решение вступает в силу по истечении 30 календарных дней с даты его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Члены Совета Евразийской экономической комиссии: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6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Габриелян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7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О. Панкратов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И. Шувалов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Совета 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от 3 марта 2017 г. № 19 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Технический регламент </w:t>
      </w:r>
      <w:r>
        <w:br/>
      </w:r>
      <w:r>
        <w:rPr>
          <w:rFonts w:ascii="Times New Roman"/>
          <w:b/>
          <w:i w:val="false"/>
          <w:color w:val="000000"/>
        </w:rPr>
        <w:t xml:space="preserve">Евразийского экономического союза "О безопасности химической продукции" (ТР ЕАЭС 041/2017)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Настоящий технический регламент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а также с учетом Согласованной на глобальном уровне системы классификации опасности и маркировки химической продукции (СГС) (2011 год) в части установления: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критериев классификации опасности химических веществ и смесей для здоровья человека и окружающей среды, а также опасностей, обусловленных их физико-химическими свойствами;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элементов системы информирования, включающих в себя требования к маркировке и паспорту безопасности.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Настоящий технический регламент разработан с целью установления на таможенной территории Евразийского экономического союза (далее – Союз) единых обязательных для применения и исполнения требований к химической продукции, обеспечения ее свободного перемещения при выпуске в обращение на таможенной территории Союза.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Область применения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 Настоящий технический регламент принят в целях защиты жизни и здоровья человека, имущества, окружающей среды, жизни и здоровья животных и растений, предупреждения действий, вводящих в заблуждение потребителей (приобретателей).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 Настоящий технический регламент устанавливает единые обязательные для применения и исполнения на таможенной территории Союза требования к химической продукции, выпускаемой в обращение на таможенной территории Союза, а также правила и формы оценки ее соответствия, правила идентификации, требования к терминологии, маркировке и правилам ее нанесения.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Требования к процессам производства, хранения, перевозки (транспортирования), реализации и утилизации (переработки) химической продукции устанавливаются в технических регламентах Союза (Таможенного союза), действие которых распространяется на отдельные виды химической продукции.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 Действие настоящего технического регламента распространяется на всю химическую продукцию, выпускаемую в обращение на таможенной территории Союза, за исключением продукции по перечню согласно приложению № 1.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отношении отдельных видов химической продукции, являющейся объектом регулирования иных технических регламентов Союза (Таможенного союза), устанавливающих конкретные требования к этим видам химической продукции, действие настоящего технического регламента распространяется в части, касающейся требований к классификации, предупредительной маркировке и паспорту безопасности химической продукции, в случае, если указанные требования не установлены иными техническими регламентами Союза (Таможенного союза). 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Основные понятия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 Для целей применения настоящего технического регламента используются следующие понятия и их определения: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"биоаккумуляция" – способность химических веществ накапливаться в биологических объектах;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"взрывчатая химическая продукция" – твердая или жидкая химическая продукция, которая сама по себе способна к химической реакции с выделением газов такой температуры и давления и с такой скоростью, что это вызывает повреждение окружающих предметов;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"воспламеняющаяся жидкость" – жидкость, имеющая температуру воспламенения не выше 93 °С;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"воспламеняющаяся химическая продукция в твердом состоянии" – продукция, которая может легко загореться или явиться причиной возгорания или поддержания горения в результате трения;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"знак опасности" – цветографическое изображение определенной геометрической формы с использованием контрастных цветов, графических символов и поясняющих надписей, предназначенное для предупреждения граждан о непосредственной или потенциальной опасности, запрещения, предписания или разрешения определенных действий;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"избирательная токсичность" – вид воздействия, вызывающего нарушения функций отдельных органов (органов-мишеней) и (или) систем живого организма при однократном и кратковременном или при многократном и продолжительном воздействии;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"импортер" – резидент государства – члена Союза, который заключил с нерезидентом государства – члена Союза внешнеторговый договор на ввоз на таможенную территорию Союза химической продукции, осуществляет реализацию химической продукции и несет ответственность за ее соответствие требованиям настоящего технического регламента;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"канцерогенность"  способность химической продукции вызывать мутации (изменения генетической структуры живой клетки), которые могут привести к развитию злокачественных новообразований (опухолей);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"канцерогены"  химическая продукция, способная вызывать или ускорять развитие злокачественных новообразований (опухолей);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"классификация" – определение соответствия химической продукции конкретному классу (подклассу, типу) опасности по критериям опасности;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"коррозионно-активная химическая продукция" – продукция, которая в результате химического воздействия может существенно повредить или разрушить материалы;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"критерии опасности" – количественные и (или) качественные значения состояния химической продукции с точки зрения безопасности для человека, животных, окружающей среды, а также имущества, на основании которых формируется оценка вида и уровня опасного воздействия;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"мутаген" – химическая продукция, способная вызывать увеличение числа случаев мутации в популяции живых клеток и живых организмов;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"мутагенность"  способность химической продукции вызывать мутации;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"новая химическая продукция" – химическая продукция, являющаяся новым химическим веществом или содержащая новые химические вещества;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"новое химическое вещество" – химическое вещество, сведения о котором не включены в реестр химических веществ и смесей Союза;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"нотификация" – процедура включения в реестр химических веществ и смесей Союза сведений о новых химических веществах;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"окисляющая химическая продукция" – химическая продукция, поддерживающая и интенсифицирующая горение, вызывающая воспламенение других веществ в результате экзотермической окислительно-восстановительной реакции или способствующая такому воспламенению (окисляющая химическая продукция сама по себе необязательно является воспламеняющейся (горючей));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"органические пероксиды" – органические вещества в жидком или твердом состоянии, которые содержат двухвалентную структуру и могут рассматриваться в качестве производного продукта пероксида водорода, в котором один или оба атома водорода замещены органическими радикалами (органические пероксиды и их смеси термически нестабильны, что может привести к их самоускоряющемуся экзотермическому разложению);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"основное химическое вещество"  компонент химической продукции, который не является добавкой или примесью, составляет значительную часть этой продукции и поэтому используется в качестве наименования химической продукции и ее детальной идентификации;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"острая токсичность"  негативные последствия, возникающие после введения в желудок вещества, или нанесения на кожу однократной дозы вещества, или многократного воздействия вещества в течение 24 часов, или попадания вещества с вдыхаемым воздухом в течение 4 часов;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"паспорт безопасности"  паспорт безопасности химической продукции установленной формы, содержащий сведения об опасных свойствах химической продукции, сведения об изготовителе (уполномоченном изготовителем лице), импортере этой продукции, меры предупреждения и требования безопасности для обеспечения безопасного обращения на таможенной территории Союза химической продукции;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"персистентность" – устойчивость химической продукции к процессам разложения и трансформации;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"пирофорная химическая продукция" – химическая продукция, которая (даже в небольших количествах) может воспламеняться в течение 5 минут после контакта с воздухом;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"потребитель (приобретатель)" – зарегистрированные юридическое лицо либо физическое лицо в качестве индивидуального предпринимателя, а также физическое лицо, имеющие намерение приобрести (приобретающие) химическую продукцию;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"предупреждающие меры" – меры, которые необходимо принять для сведения к минимуму или предотвращения неблагоприятных последствий, обусловленных воздействием опасной химической продукции;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"реестр химических веществ и смесей Союза" – информационный ресурс, содержащий сведения о свойствах химических веществ и смесей, в том числе информацию об их запрещении, ограничении или разрешении их применения на таможенной территории Союза;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"самонагревающаяся химическая продукция" – химическая продукция в жидком или твердом агрегатном состоянии (за исключением пирофорной химической продукции), которая при контакте с воздухом без подвода энергии извне способна к самонагреванию (самонагревающаяся химическая продукция отличается от пирофорной тем, что она воспламеняется только в больших количествах (килограммы) и через длительный период времени (часы, дни));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"сенсибилизирующее действие" – повышение чувствительности организма к воздействиям ксенобиотиков, вызывающих аллергическую реакцию;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"смесь" – смесь или раствор в составе двух или более химических веществ, в которых химические вещества не вступают в реакцию друг с другом;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"токсичность" – способность химической продукции вызывать повреждение или гибель организма, воздействуя на него немеханическим путем;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"химическая продукция" – химическое вещество или смесь;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"химическое вещество" – химические элементы и (или) их соединения, находящиеся в естественном состоянии или полученные в результате любого производственного процесса, включая любые добавки, необходимые для обеспечения стабильности, и любые примеси, обусловленные процессом получения химической продукции, исключая любой растворитель, который можно отделить без нарушения стабильности химического вещества или изменения его состава (к химическим веществам относится химическая продукция, в которой химическое вещество присутствует в концентрации 80 процентов (по массе) и более, при этом оставшиеся 20 процентов (по массе) и менее считаются примесями и (или) добавками);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"хроническая токсичность" – вид токсичности, вызывающий заболевание и (или) гибель живого организма при многократном и (или) длительном воздействии;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"экотоксичное химическое вещество" – химическое вещество, способное вызывать неблагоприятные эффекты в окружающей среде.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Правила идентификации химической продукции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 Идентификация химической продукции проводится изготовителем (уполномоченным изготовителем лицом), импортером этой продукции.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 Идентификация химической продукции включает в себя: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 установление наименования химической продукции;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 отнесение химической продукции к химическим веществам или смесям;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 установление для химического вещества наименования согласно номенклатуре Международного союза по теоретической и прикладной химии (далее – номенклатура IUPAC) и идентификатора химического вещества (САS), внесенного в реестр Химической реферативной службы Американского химического общества (далее –номер СAS) (при наличии);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г) определение химического состава смеси с установлением для каждого из входящих в состав идентифицируемых компонентов наименования согласно номенклатуре IUPAC и номера СAS (при наличии);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д) установление наличия в составе химической продукции новых химических веществ в концентрациях более 0,1 %;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е) отнесение химических веществ в составе химической продукции к: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новым химическим веществам;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химическим веществам, запрещенным к применению на таможенной территории Союза;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химическим веществам, ограниченным к применению на таможенной территории Союза;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ж) определение области применения химической продукции;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з) иную необходимую информацию.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 При определении химического состава химического вещества необходимо идентифицировать: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 основное химическое вещество;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 опасные химические вещества в составе добавок и примесей, если они присутствуют в количествах, превышающих значения концентраций, указанные в стандартах, включенных в перечень стандартов, в результате применения которых на добровольной основе обеспечивается соблюдение требований настоящего технического регламента.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 При определении химического состава смеси необходимо идентифицировать: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 химические вещества, присутствующие в концентрациях более 10 %;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 опасные химические вещества, присутствующие в количествах, превышающих значения концентраций, указанные в стандартах, включенных в перечень стандартов, в результате применения которых на добровольной основе обеспечивается соблюдение требований настоящего технического регламента.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 Изготовители (уполномоченные изготовителем лица), импортеры химической продукции для ее идентификации используют сведения о химических веществах и смесях, содержащихся в реестре химических веществ и смесей Союза.</w:t>
      </w:r>
    </w:p>
    <w:bookmarkEnd w:id="76"/>
    <w:bookmarkStart w:name="z8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 Правила обращения химической продукции на рынке Союза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 Химическая продукция выпускается в обращение на таможенной территории Союза при ее соответствии требованиям настоящего технического регламента, а также требованиям других технических регламентов Союза (Таможенного союза), действие которых на нее распространяется, и при условии, что она прошла оценку соответствия техническим регламентам Союза (Таможенного союза), действие которых на нее распространяется.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 В случае отсутствия сведений о химической продукции в реестре химических веществ и смесей Союза химическая продукция должна быть идентифицирована как новая химическая продукция, а новые химические вещества, входящие в ее состав, должны быть нотифицированы в соответствии с пунктами 46 – 48 настоящего технического регламента до выпуска в обращение на таможенной территории Союза химической продукции, содержащей такие химические вещества. 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 Порядок формирования и ведения реестра химических веществ и смесей Союза устанавливается Евразийской экономической комиссией.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 Химическая продукция, соответствующая требованиям настоящего технического регламента и иных технических регламентов Союза (Таможенного союза), действие которых на нее распространяется, и прошедшая оценку соответствия, маркируется единым знаком обращения продукции на рынке Союза.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V. Требования к классификации химической продукции 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 Классификация химической продукции проводится изготовителем (уполномоченным изготовителем лицом), импортером такой продукции.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Классификация химической продукции проводится в соответствии с перечнем международных и региональных (межгосударственных) стандартов, а в случае их отсутствия ‒ национальных (государственных) стандартов, в результате применения которых на добровольной основе обеспечивается соблюдение требований настоящего технического регламента.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 Классификация химической продукции по опасным свойствам проводится с учетом данных об опасных свойствах химических веществ и смесей: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 содержащихся в реестре химических веществ и смесей Союза;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 полученных в результате их исследований (испытаний) на соответствие критериям, указанным в стандартах, включенных в перечень стандартов, в результате применения которых на добровольной основе обеспечивается соблюдение требований настоящего технического регламента.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 По видам опасного воздействия в отношении жизни и здоровья человека, имущества, окружающей среды, жизни и здоровья животных и растений, связанного с физико-химическими свойствами химической продукции, химическая продукция подразделяется на: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 взрывчатую химическую продукцию;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 сжатый газ (сжиженный газ);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 воспламеняющуюся газообразную химическую продукцию (воспламеняющийся газ);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г) воспламеняющуюся химическую продукцию в аэрозольной упаковке;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д) воспламеняющуюся (горючую) жидкость;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е) воспламеняющуюся химическую продукцию, находящуюся в твердом состоянии;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ж) саморазлагающуюся (самореактивную) химическую продукцию;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з) пирофорную химическую продукцию;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и) самонагревающуюся химическую продукцию (за исключением пирофорной химической продукции);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к) химическую продукцию, опасную при контакте с водой;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л) окисляющую химическую продукцию;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м) органические пероксиды;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н) коррозионно-активную химическую продукцию. 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 К химической продукции, проявляющей опасные свойства в отношении жизни и здоровья человека и животных, относится следующая химическая продукция, в составе которой содержатся опасные химические вещества и смеси в количестве, превышающем значения концентраций, указанные в стандартах, включенных в перечень международных и региональных (межгосударственных) стандартов, а в случае их отсутствия ‒ национальных (государственных) стандартов, в результате применения которых на добровольной основе обеспечивается соблюдение требований настоящего технического регламента: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 обладающая острой токсичностью в отношении воздействия на живой организм;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 вызывающая разъедание (некроз) и раздражение кожи;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 вызывающая серьезное повреждение (раздражение) глаз;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г) оказывающая сенсибилизирующее действие;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д) обладающая мутагенными свойствами (мутагены);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е) обладающая канцерогенными свойствами (канцерогены);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ж) воздействующая на репродуктивную функцию;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з) обладающая избирательной токсичностью на отдельные органы (органы-мишени) и (или) системы живого организма при однократном и кратковременном воздействии или при многократном и продолжительном воздействии;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и) представляющая опасность при аспирации;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к) стойкая, способная к накоплению в биологических объектах токсичных веществ;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л) характеризующаяся особенной стойкостью и способностью к бионакоплению;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м) уровень опасности которой соответствует уровню опасности таких соединений, как, в частности, "разрушители" эндокринной системы, по которым существует научно обоснованное доказательство их вероятного серьезного воздействия на окружающую среду и здоровье человека.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 К химической продукции, опасной для окружающей среды, относится следующая химическая продукция, в составе которой содержатся опасные химические вещества и смеси в количестве, превышающем значения концентраций, указанные в стандартах, включенных в перечень международных и региональных (межгосударственных) стандартов, а в случае их отсутствия ‒ национальных (государственных) стандартов, в результате применения которых на добровольной основе обеспечивается соблюдение требований настоящего технического регламента: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 разрушающая озоновый слой;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 обладающая острой и хронической токсичностью для водной среды;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 обладающая способностью к биоаккумуляции;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г) устойчивая к процессам разложения и трансформации (персистентности);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д) обладающая токсичностью для почвы.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 Основными элементами классификации химической продукции, опасной в отношении водной среды, являются: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 острая токсичность в водной среде;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 хроническая токсичность в водной среде;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 потенциал биоаккумуляции или фактическая биоаккумуляция;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г) разложение (биотическое и абиотическое) – применительно к органическим химическим веществам.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 Химическая продукция относится к продукции, разрушающей озоновый слой, если в ее составе содержится хотя бы одно вещество из перечня химических веществ, разрушающих озоновый слой. Перечень химических веществ, разрушающих озоновый слой, определяется межгосударственными соглашениями государств – членов Союза (далее – государства-члены) и международными соглашениями, к которым присоединились все государства-члены, в области регулировании ввоза на таможенную территорию Союза такой химической продукции.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 Классификация химической продукции, опасной в отношении почв, проводится на основе комплекса показателей опасности химической продукции, который включает в себя: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 токсичность для почвенных организмов;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 персистентность в почве;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 персистентность в растениях;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г) способность к миграции химической продукции;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д) влияние на пищевую ценность сельскохозяйственной продукции.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 Классификация химической продукции по опасным свойствам проводится на основе данных, полученных в результате исследований (испытаний) химических веществ, входящих в ее состав, или смесей в целом, или по результатам данных, полученных с помощью расчетных методов для химической продукции, представляющей собой смеси.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 Результаты классификации химической продукции по опасным свойствам, проведенной с использованием данных, полученных в результате исследований (испытаний) химических веществ или смесей, входящих в ее состав, имеют приоритет над результатами классификации, полученными с помощью расчетных методов.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 Установленный класс (подкласс, тип) опасности химической продукции указывается изготовителем (уполномоченным изготовителем лицом), импортером этой продукции в паспорте безопасности.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 Исследования (испытания) химической продукции для целей классификации осуществляются изготовителем (уполномоченным изготовителем лицом), импортером этой продукции в лабораториях (центрах) по их выбору.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 Классификация смесей по опасным свойствам проводится в соответствии со следующими принципами: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 при наличии данных исследований (испытаний) по химическим веществам в составе смесей или смесям в целом классификация проводится на основе этих данных;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 при отсутствии данных исследований (испытаний) по химическим веществам в составе смесей или смесям в целом используются методы интерполяции или экстраполяции (методы оценки опасности с использованием имеющихся данных по смесям, аналогичным классифицируемым);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 при отсутствии данных исследований (испытаний) по смесям в целом и отсутствии информации, которая позволила бы применить методы интерполяции или экстраполяции, для классификации используются методы оценки опасности на основе данных по отдельным химическим веществам в составе смеси.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27. Химическая продукция при изменении ее компонентного состава подлежит повторной классификации, если при таком изменении концентрация входящих в ее состав химических веществ по отношению к их исходной концентрации превысила допустимые отклонения содержания опасных химических веществ в составе химической продукции согласно приложению № 2. </w:t>
      </w:r>
    </w:p>
    <w:bookmarkEnd w:id="141"/>
    <w:bookmarkStart w:name="z148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 Требования безопасности химической продукции 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 Безопасность обращения химической продукции должна обеспечиваться посредством: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 соблюдения изготовителем (уполномоченным изготовителем лицом), импортером химической продукции требований настоящего технического регламента;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 использования (применения) потребителем (приобретателем) химической продукции по назначению;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 оценки соответствия химической продукции требованиям настоящего технического регламента;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г) реализации изготовителем (уполномоченным изготовителем лицом), импортером и потребителем (приобретателем) химической продукции предупреждающих мер при обращении с химической продукцией;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д) замены опасных химических веществ на химические вещества более низкого класса опасности или на не классифицированные как опасные (при возможности);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е) информирования потребителя (приобретателя) об опасных свойствах химической продукции в отношении жизни и здоровья человека, имущества, окружающей среды, жизни и здоровья животных и растений, а также о мерах по ее безопасному обращению на таможенной территории Союза, в том числе в случае истечения срока годности или непригодности использования;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ж) информирования потребителя (приобретателя) о методах безопасной утилизации и нейтрализации химической продукции.</w:t>
      </w:r>
    </w:p>
    <w:bookmarkEnd w:id="150"/>
    <w:bookmarkStart w:name="z157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 Требования к маркировке химической продукции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 Маркировка химической продукции должна включать в себя следующие сведения: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 наименование химической продукции, установленное при ее идентификации (наименование химической продукции дополнительно может включать торговое (фирменное) наименование);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 наименование, местонахождение (адрес юридического лица), включая страну, и номер телефона изготовителя (уполномоченного изготовителем лица), импортера химической продукции;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 наименование химических веществ и смесей, классифицированных как опасные и содержащихся в составе химической продукции в количествах, превышающих значения концентраций, указанные в стандартах, включенных в перечень международных и региональных (межгосударственных) стандартов, а в случае их отсутствия ‒ национальных (государственных) стандартов, в результате применения которых на добровольной основе обеспечивается соблюдение требований настоящего технического регламента;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г) условия хранения и гарантийные обязательства изготовителя (срок годности, срок хранения и т. п.);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д) обозначение документа, в соответствии с которым изготовлена химическая продукция (при наличии);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е) информация об опасных свойствах химической продукции, в том числе предупредительная маркировка.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30. Маркировка химической продукции, выпускаемой в обращение на таможенной территории Союза, должна быть нанесена на русском языке и при наличии соответствующих требований в законодательстве государств-членов на государственных языках государства-члена, на территории которого реализуется химическая продукция.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31. Маркировка должна быть четкой и легкочитаемой, устойчивой к механическому воздействию, к воздействию химических веществ, климатических факторов и должна сохраняться до момента полного использования и (или) утилизации (переработки) химической продукции.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32. Маркировка химической продукции может содержать дополнительные сведения.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33. Маркировка химической продукции наносится непосредственно на упаковку продукции или на ее этикетку, прикрепляемую к упаковке. Элементы предупредительной маркировки должны выделяться по сравнению с иной информацией, содержащейся в маркировке химической продукции, и должны соответствовать ГОСТ 31340-2013.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34. Если места для нанесения маркировки на упаковке недостаточно, химическая продукция сопровождается ярлыком или вкладышем, где в полном объеме приводятся сведения, указанные в пункте 29 настоящего технического регламента.</w:t>
      </w:r>
    </w:p>
    <w:bookmarkEnd w:id="163"/>
    <w:bookmarkStart w:name="z170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VIII. Требования к предупредительной маркировке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35. Предупредительная маркировка наносится в виде знака опасности, символа опасности, сигнального слова и содержит описание мер по предупреждению опасности в соответствии с ГОСТ 31340-2013.</w:t>
      </w:r>
    </w:p>
    <w:bookmarkEnd w:id="165"/>
    <w:bookmarkStart w:name="z172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IX. Требования к паспорту безопасности 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36. Изготовитель (уполномоченное изготовителем лицо), импортер химической продукции, выпускающие химическую продукцию в обращение на таможенной территории Союза, составляют паспорт безопасности. 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составлении паспорта безопасности могут использоваться сведения о свойствах химических веществ и смесей, содержащиеся в реестре химических веществ и смесей Союза.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37. Паспорт безопасности при поставках химической продукции должен включаться в состав сопроводительной документации на химическую продукцию.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38. Паспорт безопасности оформляется до выпуска химической продукции в обращение на таможенной территории Союза.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39. Требования к сведениям, которые должны содержаться в паспорте безопасности, указаны в ГОСТ 30333-2007.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40. Оригинал паспорта безопасности хранится у изготовителя (уполномоченного изготовителем лица), импортера химической продукции.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41. Срок действия паспорта безопасности не ограничен.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42. Паспорт безопасности подлежит обновлению и переизданию в следующих случаях: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 изменение наименования и (или) адреса изготовителя (уполномоченного изготовителем лица), импортера химической продукции;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б) изменение состава химической продукции, приводящее к повторной классификации этой продукции в соответствии с пунктом 27 настоящего технического регламента; 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 поступление дополнительной или новой информации, повышающей полноту и достоверность данных.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43. По требованию потребителей (приобретателей) химической продукции и любых заинтересованных зарегистрированных юридических лиц либо физических лиц в качестве индивидуальных предпринимателей, а также физических лиц копия паспорта безопасности должна быть предоставлена им безвозмездно изготовителем (уполномоченным изготовителем лицом), импортером этой продукции.</w:t>
      </w:r>
    </w:p>
    <w:bookmarkEnd w:id="178"/>
    <w:bookmarkStart w:name="z185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X. Обеспечение соответствия химической продукции требованиям технического регламента 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44. Соответствие химической продукции настоящему техническому регламенту обеспечивается выполнением его требований. 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45. Методы исследований (испытаний) химической продукции устанавливаются в стандартах, включенных в перечень международных и региональных (межгосударственных) стандартов, а в случае их отсутствия ‒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настоящего технического регламента и осуществления оценки соответствия химической продукции. </w:t>
      </w:r>
    </w:p>
    <w:bookmarkEnd w:id="181"/>
    <w:bookmarkStart w:name="z188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XI. Нотификация новых химических веществ 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46. Нотификация новых химических веществ осуществляется путем внесения сведений о них в реестр химических веществ и смесей Союза.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47. Нотификация проводится уполномоченными органами государств-членов (далее – уполномоченные органы) в отношении новых химических веществ, выпускаемых в обращение на таможенной территории Союза после вступления в силу настоящего технического регламента, в порядке, установленном Евразийской экономической комиссией.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48. Сведения, направляемые в уполномоченный орган в целях нотификации новых химических веществ, должны включать в себя: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 отчет о химической безопасности в соответствии со структурой согласно приложению № 3;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 наименование химического вещества согласно номенклатуре IUPAC, в том числе на английском языке;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 структурную формулу химического вещества;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г) номер CAS;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д) данные инструментального анализа химического вещества;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е) степень чистоты химического вещества;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ж) предполагаемые области применения химического вещества;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з) предполагаемые методы утилизации (переработки) химического вещества;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и) способ транспортировки химического вещества и меры по предотвращению и ликвидации возникших чрезвычайных ситуаций;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к) аналитические методы контроля;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л) физико-химические данные химического вещества;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м) данные по токсичности химического вещества;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н) данные по экотоксичности химического вещества;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о) копии данных (протоколов) исследований (испытаний) химического вещества по определению биоаккумуляции, канцерогенности, мутагенности, токсичности, проведенных в лабораториях (центрах), признанных соответствующими принципам надлежащей лабораторной практики уполномоченным органом в соответствии с законодательством государства-члена (допускается проведение исследований (испытаний) в иных лабораториях (центрах) в течение 2 лет с даты вступления в силу настоящего технического регламента).</w:t>
      </w:r>
    </w:p>
    <w:bookmarkEnd w:id="199"/>
    <w:bookmarkStart w:name="z206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XII. Оценка соответствия химической продукции требованиям технического регламента 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49. Химическая продукция перед выпуском в обращение на таможенной территории Союза подлежит оценке соответствия.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50. Оценка соответствия химической продукции требованиям настоящего технического регламента осуществляется в формах: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 уведомительной государственной регистрации;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 разрешительной государственной регистрации.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51. При уведомительной государственной регистрации и разрешительной государственной регистрации химической продукции заявителями могут быть зарегистрированные в соответствии с законодательством государства-члена на его территории юридические лица либо физические лица в качестве индивидуальных предпринимателей, являющиеся изготовителями (уполномоченными изготовителем лицами), импортерами этой продукции.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52. Уведомительная государственная регистрация и разрешительная государственная регистрация химической продукции проводятся уполномоченным органом.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53. Уведомительная государственная регистрация химической продукции проводится в случае, если сведения о химической продукции включены в реестр химических веществ и смесей Союза и выполняется одно из следующих требований: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 в состав химической продукции не входят запрещенные и (или) ограниченные к применению химические вещества и смеси, включенные в реестр химических веществ и смесей Союза;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 химическая продукция содержит ограниченные к применению химические вещества и смеси, сведения о которых включены в реестр химических веществ и смесей Союза, в концентрациях, ниже установленного предельного содержания согласно приложению № 4.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54. Для уведомительной государственной регистрации химической продукции с выдачей свидетельства об уведомительной государственной регистрации химической продукции заявитель представляет в уполномоченный орган следующие документы: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 заявление о проведении уведомительной государственной регистрации химической продукции по форме согласно приложению № 5;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 паспорт безопасности, оформленный в соответствии с пунктами 36  43 настоящего технического регламента;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 протоколы исследований (испытаний), проведенных в испытательных (исследовательских) лабораториях (центрах), и (или) документы, содержащие информацию, полученную из официальных информационных источников. Протоколы исследований (испытаний) не представляются для химической продукции, включенной в реестр химических веществ и смесей Союза, а также для химической продукции, которую можно классифицировать с помощью расчетных методов.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55. Уведомительная государственная регистрация химической продукции может проводиться в электронном виде.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56. Для проведения уведомительной государственной регистрации химической продукции в соответствии с пунктом 55 настоящего технического регламента заявитель представляет в уполномоченный орган в электронном виде документы, указанные в пункте 54 настоящего технического регламента.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57. Рассмотрение представленных заявителем документов как в электронном виде, так и на бумажном носителе, принятие решения об уведомительной государственной регистрации химической продукции или об отказе в ней, присвоение химической продукции индивидуального регистрационного номера, выдача свидетельства об уведомительной государственной регистрации химической продукции по форме согласно приложению № 6, а также проставление отметки о регистрации в электронном виде осуществляются уполномоченным органом в течение 10 рабочих дней с даты поступления документов, указанных в пункте 54 настоящего технического регламента.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58. Срок действия свидетельства об уведомительной государственной регистрации химической продукции и отметки о регистрации в электронном виде не ограничен.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59. Разрешительная государственная регистрация проводится в отношении: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 новой химической продукции;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 химической продукции, которая содержит ограниченные к применению химические вещества и смеси, сведения о которых включены в реестр химических веществ и смесей Союза, в концентрациях, превышающих предельное содержание, установленное в приложении № 4 к настоящему техническому регламенту.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60. Для разрешительной государственной регистрации химической продукции заявитель направляет в уполномоченный орган следующие документы: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 заявление о проведении разрешительной государственной регистрации химической продукции по форме, предусмотренной приложением № 5 к настоящему техническому регламенту;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 паспорт безопасности, оформленный в соответствии с пунктами 36 – 43 настоящего технического регламента;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 протоколы исследований (испытаний), проведенных в испытательных (исследовательских) лабораториях (центрах), и (или) документы, содержащие информацию, полученную из официальных информационных источников. Протоколы исследований (испытаний) не представляются для химической продукции, сведения о которой включены в реестр химических веществ и смесей Союза, а также для химической продукции, которую можно классифицировать с помощью расчетных методов;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г) сведения, указанные в пункте 48 настоящего технического регламента.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61. Рассмотрение представленных заявителем документов, принятие решения о разрешительной государственной регистрации химической продукции или об отказе в ней, присвоение химической продукции индивидуального регистрационного номера, внесение сведений о наименовании химической продукции, ее химическом составе и свойствах в реестр химических веществ и смесей Союза, выдача разрешения на использование химической продукции по форме согласно приложению № 7 осуществляются уполномоченным органом в течение 45 рабочих дней с даты поступления документов, указанных в пункте 60 настоящего технического регламента.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62. Срок действия разрешения на использование химической продукции составляет 5 лет с даты его выдачи. 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отсутствия в течение 5 лет с даты выдачи разрешения на использование химической продукции замечаний от уполномоченного органа о несоответствии химической продукции требованиям настоящего технического регламента уполномоченным органом автоматически проводится перерегистрация этой продукции.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63. Оформление и выдача свидетельства об уведомительной государственной регистрации химической продукции и разрешения на ее использование осуществляются уполномоченным органом в соответствии с порядком формирования и ведения реестра химических веществ и смесей Союза и порядком нотификации новых химических веществ.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64. В уведомительной и разрешительной государственной регистрации химической продукции может быть отказано при: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 представлении заявителем неполных или недостоверных сведений, указанных в пунктах 54 и 60 настоящего технического регламента;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 несоответствии химической продукции требованиям настоящего технического регламента.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65. Химическая продукция при изменении ее компонентного состава подлежит повторной уведомительной государственной регистрации или разрешительной государственной регистрации, если при таком изменении концентрация входящих в ее состав опасных химических веществ по отношению к их исходной концентрации превысила допустимые отклонения, указанные в приложении № 2 к настоящему техническому регламенту.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66. Выпуск в обращение химической продукции на таможенной территории Союза может быть приостановлен уполномоченным органом в случае, если: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 химическая продукция, находящаяся в обращении на таможенной территории Союза, не соответствует требованиям настоящего технического регламента;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 в отношении химической продукции установлены новые требования безопасности.</w:t>
      </w:r>
    </w:p>
    <w:bookmarkEnd w:id="236"/>
    <w:bookmarkStart w:name="z243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XIII. Маркировка химической продукции единым знаком обращения продукции на рынке Союза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67. Химическая продукция, соответствующая требованиям настоящего технического регламента и иных технических регламентов Союза (Таможенного союза), действие которых на нее распространяется, и прошедшая процедуру оценки соответствия согласно положениям настоящего технического регламента, маркируется единым знаком обращения продукции на рынке Союза. 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68. Маркировка единым знаком обращения продукции на рынке Союза осуществляется перед выпуском химической продукции в обращение на таможенной территории Союза.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69. Единый знак обращения продукции на рынке Союза наносится на каждую единицу химической продукции (потребительскую и транспортную упаковку, или ярлык, или этикетку) любым способом, обеспечивающим четкое и ясное его изображение в течение всего срока годности такой химической продукции.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невозможности нанесения единого знака обращения продукции на рынке Союза на потребительскую и транспортную упаковку, или ярлык, или этикетку допускается его нанесение на сопроводительные документы.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70. Маркировка химической продукции единым знаком обращения продукции на рынке Союза свидетельствует о соответствии химической продукции требованиям настоящего технического регламента и иных технических регламентов Союза (Таможенного союза), действие которых на нее распространяется.</w:t>
      </w:r>
    </w:p>
    <w:bookmarkEnd w:id="242"/>
    <w:bookmarkStart w:name="z249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XIV. Государственный контроль (надзор) за соблюдением требований технического регламента 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71. Государственный контроль (надзор) за соблюдением требований настоящего технического регламента в отношении химической продукции осуществляется в соответствии с законодательством государств-членов. </w:t>
      </w:r>
    </w:p>
    <w:bookmarkEnd w:id="2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техническому регламенту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Евразийского экономического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безопасности химической продукции" (ТР ЕАЭС 041/2017) </w:t>
            </w:r>
          </w:p>
        </w:tc>
      </w:tr>
    </w:tbl>
    <w:bookmarkStart w:name="z252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химической продукции, на которую действие технического регламента Евразийского экономического союза "О безопасности химической продукции" (ТР ЕАЭС 041/2017) не распространяется 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 Химическая продукция, предназначенная для научно-исследовательских работ и (или) являющаяся результатом научно- исследовательских и (или) опытно-конструкторских разработок. 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 Полезные ископаемые в состоянии залегания, а также следующая продукция, если она не была химически изменена: минералы, руды, рудные концентраты, цементный клинкер, природный газ, сжиженный газ, газовый конденсат, технологический газ и его компоненты, нефть обезвоженная, обессоленная и стабилизированная, попутный нефтяной газ, уголь, кокс. 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 Лекарственные средства и ветеринарные лекарственные средства.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 Парфюмерно-косметическая продукция.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 Химическая продукция, являющаяся источником ионизирующего излучения (в том числе отходы такой продукции), в части классификации, маркировки и информирования об опасностях, обусловленных наличием в ней излучения. 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 Пищевая продукция, в том числе биологически активные добавки к пище и пищевые добавки, а также готовые корма для животных.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 Продукция в составе изделий, которая в процессе обращения на таможенной территории Евразийского экономического союза не изменяет свой химический состав и агрегатное состояние, не подвержена процессам деструкции и окисления, не образует пыли, паров и аэрозолей, содержащих химические вещества, представляющие опасность в отношении жизни и здоровья человека, жизни и здоровья животных и растений, окружающей среды, имущества.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 Отходы производства и потребления химической продукции, если они подлежат утилизации (переработке).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 Химическая продукция, подпадающая под действие процедуры таможенного транзита через таможенную территорию Евразийского экономического союза.</w:t>
      </w:r>
    </w:p>
    <w:bookmarkEnd w:id="2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техническому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Евразийского экономического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безопасности химической продукции"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(ТР ЕАЭС 041/2017) </w:t>
            </w:r>
          </w:p>
        </w:tc>
      </w:tr>
    </w:tbl>
    <w:bookmarkStart w:name="z263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Допустимые отклонения содержания опасных химических веществ в составе химической продукции 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4"/>
        <w:gridCol w:w="3706"/>
      </w:tblGrid>
      <w:tr>
        <w:trPr>
          <w:trHeight w:val="30" w:hRule="atLeast"/>
        </w:trPr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Исходное содержание опасных химических веществ в составе химической продукции (С), %</w:t>
            </w:r>
          </w:p>
          <w:bookmarkEnd w:id="256"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отклонения, %</w:t>
            </w:r>
          </w:p>
        </w:tc>
      </w:tr>
      <w:tr>
        <w:trPr>
          <w:trHeight w:val="30" w:hRule="atLeast"/>
        </w:trPr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7"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≤ 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30</w:t>
            </w:r>
          </w:p>
        </w:tc>
      </w:tr>
      <w:tr>
        <w:trPr>
          <w:trHeight w:val="30" w:hRule="atLeast"/>
        </w:trPr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&lt; C ≤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</w:t>
            </w:r>
          </w:p>
        </w:tc>
      </w:tr>
      <w:tr>
        <w:trPr>
          <w:trHeight w:val="30" w:hRule="atLeast"/>
        </w:trPr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&lt; C ≤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</w:t>
            </w:r>
          </w:p>
        </w:tc>
      </w:tr>
      <w:tr>
        <w:trPr>
          <w:trHeight w:val="30" w:hRule="atLeast"/>
        </w:trPr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&lt; C ≤ 100</w:t>
            </w:r>
          </w:p>
          <w:bookmarkEnd w:id="261"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</w:t>
            </w:r>
          </w:p>
        </w:tc>
      </w:tr>
      <w:tr>
        <w:trPr>
          <w:trHeight w:val="30" w:hRule="atLeast"/>
        </w:trPr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техническому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Евразийского экономического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безопасности химической продукции"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(ТР ЕАЭС 041/2017) </w:t>
            </w:r>
          </w:p>
        </w:tc>
      </w:tr>
    </w:tbl>
    <w:bookmarkStart w:name="z273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</w:t>
      </w:r>
      <w:r>
        <w:br/>
      </w:r>
      <w:r>
        <w:rPr>
          <w:rFonts w:ascii="Times New Roman"/>
          <w:b/>
          <w:i w:val="false"/>
          <w:color w:val="000000"/>
        </w:rPr>
        <w:t xml:space="preserve">отчета о химической безопасности </w:t>
      </w:r>
    </w:p>
    <w:bookmarkEnd w:id="2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5113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УТВЕРЖДАЮ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(Ф. И. О., должность заявителя)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"____"____________20____г.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П. </w:t>
            </w:r>
          </w:p>
        </w:tc>
      </w:tr>
    </w:tbl>
    <w:bookmarkStart w:name="z277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Общие сведения </w:t>
      </w:r>
    </w:p>
    <w:bookmarkEnd w:id="263"/>
    <w:bookmarkStart w:name="z27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 Реквизиты заявителя (изготовителя (уполномоченного изготовителем лица), импортера химической продукции) (наименование (фамилия, имя, отчество) и местонахождение (адрес юридического лица) заявителя, государственные регистрационные номера, банковские и почтовые реквизиты, номер телефона, адрес электронной почты).</w:t>
      </w:r>
    </w:p>
    <w:bookmarkEnd w:id="264"/>
    <w:bookmarkStart w:name="z27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 Сведения о химической продукции (наименование, компонентный состав, номер CAS (при наличии)), ее производстве и использовании.</w:t>
      </w:r>
    </w:p>
    <w:bookmarkEnd w:id="265"/>
    <w:bookmarkStart w:name="z28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 Классификация и маркировка.</w:t>
      </w:r>
    </w:p>
    <w:bookmarkEnd w:id="266"/>
    <w:bookmarkStart w:name="z28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 Руководство по безопасному использованию.</w:t>
      </w:r>
    </w:p>
    <w:bookmarkEnd w:id="267"/>
    <w:bookmarkStart w:name="z28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 Результаты исследований физико-химических, токсикологических и экотоксикологических свойств.</w:t>
      </w:r>
    </w:p>
    <w:bookmarkEnd w:id="268"/>
    <w:bookmarkStart w:name="z28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 Предложения по дополнительному тестированию.</w:t>
      </w:r>
    </w:p>
    <w:bookmarkEnd w:id="269"/>
    <w:bookmarkStart w:name="z28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 Информация об опасности в отношении жизни и здоровья человека, жизни и здоровья животных и растений, окружающей среды, имущества.</w:t>
      </w:r>
    </w:p>
    <w:bookmarkEnd w:id="270"/>
    <w:bookmarkStart w:name="z28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 Оценка возможности использования безопасных химических веществ в качестве альтернативных компонентов регистрируемой химической продукции.</w:t>
      </w:r>
    </w:p>
    <w:bookmarkEnd w:id="271"/>
    <w:bookmarkStart w:name="z286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Оценка опасностей</w:t>
      </w:r>
    </w:p>
    <w:bookmarkEnd w:id="272"/>
    <w:bookmarkStart w:name="z28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 Оценка опасности для здоровья.</w:t>
      </w:r>
    </w:p>
    <w:bookmarkEnd w:id="273"/>
    <w:bookmarkStart w:name="z28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 Оценка взрывопожароопасности.</w:t>
      </w:r>
    </w:p>
    <w:bookmarkEnd w:id="274"/>
    <w:bookmarkStart w:name="z28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 Оценка опасности для окружающей среды.</w:t>
      </w:r>
    </w:p>
    <w:bookmarkEnd w:id="275"/>
    <w:bookmarkStart w:name="z29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 Оценка стойкости, способности к бионакоплению и токсичности.</w:t>
      </w:r>
    </w:p>
    <w:bookmarkEnd w:id="276"/>
    <w:bookmarkStart w:name="z29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 Оценка воздействия (для опасных и (или) стойких, способных к бионакоплению и токсичных химических веществ).</w:t>
      </w:r>
    </w:p>
    <w:bookmarkEnd w:id="277"/>
    <w:bookmarkStart w:name="z29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 Сценарии воздействия (для опасных и (или) стойких, способных к бионакоплению и токсичных химических веществ).</w:t>
      </w:r>
    </w:p>
    <w:bookmarkEnd w:id="278"/>
    <w:bookmarkStart w:name="z29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 Характеристика риска (для опасных и (или) стойких, способных к бионакоплению и токсичных химических веществ).</w:t>
      </w:r>
    </w:p>
    <w:bookmarkEnd w:id="2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техническому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Евразийского экономического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безопасности химической продукции"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(ТР ЕАЭС 041/2017) </w:t>
            </w:r>
          </w:p>
        </w:tc>
      </w:tr>
    </w:tbl>
    <w:bookmarkStart w:name="z295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Предельное содержание в составе химической продукции ограниченных к применению химических веществ 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1"/>
        <w:gridCol w:w="5939"/>
      </w:tblGrid>
      <w:tr>
        <w:trPr>
          <w:trHeight w:val="30" w:hRule="atLeast"/>
        </w:trPr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опасности химических веществ </w:t>
            </w:r>
          </w:p>
          <w:bookmarkEnd w:id="281"/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Концентрация (С), % (весовых) </w:t>
            </w:r>
          </w:p>
        </w:tc>
      </w:tr>
      <w:tr>
        <w:trPr>
          <w:trHeight w:val="30" w:hRule="atLeast"/>
        </w:trPr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282"/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Канцерогены (классы 1 и 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Мутагены (класс 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Мутагены (класс 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Воздействующие на репродуктивную функцию (классы 1 и 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Обладающие хронической токсичностью для водной среды (класс 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техническому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Евразийского экономического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безопасности химической продукции"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(ТР ЕАЭС 041/2017)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(форма) </w:t>
            </w:r>
          </w:p>
        </w:tc>
      </w:tr>
    </w:tbl>
    <w:bookmarkStart w:name="z305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288"/>
    <w:bookmarkStart w:name="z306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проведении ________________________________ государственной </w:t>
      </w:r>
    </w:p>
    <w:bookmarkEnd w:id="289"/>
    <w:bookmarkStart w:name="z307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(уведомительной или разрешительной – указать нужное)</w:t>
      </w:r>
    </w:p>
    <w:bookmarkEnd w:id="290"/>
    <w:bookmarkStart w:name="z308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регистрации химической продукции*</w:t>
      </w:r>
    </w:p>
    <w:bookmarkEnd w:id="2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905"/>
        <w:gridCol w:w="7395"/>
      </w:tblGrid>
      <w:tr>
        <w:trPr>
          <w:trHeight w:val="30" w:hRule="atLeast"/>
        </w:trPr>
        <w:tc>
          <w:tcPr>
            <w:tcW w:w="4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"___" _________20___ г. №___</w:t>
            </w:r>
          </w:p>
          <w:bookmarkEnd w:id="292"/>
        </w:tc>
        <w:tc>
          <w:tcPr>
            <w:tcW w:w="7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</w:tc>
      </w:tr>
      <w:tr>
        <w:trPr>
          <w:trHeight w:val="30" w:hRule="atLeast"/>
        </w:trPr>
        <w:tc>
          <w:tcPr>
            <w:tcW w:w="4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уполномоченного органа государства – члена Евразийского экономического союза)</w:t>
            </w:r>
          </w:p>
        </w:tc>
      </w:tr>
    </w:tbl>
    <w:bookmarkStart w:name="z31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и местонахождение (адрес юридического лица) заявителя ‒ юридического лица либо Ф. И. О. и местонахождение заявителя ‒ индивидуального предпринимателя) </w:t>
      </w:r>
    </w:p>
    <w:bookmarkEnd w:id="293"/>
    <w:bookmarkStart w:name="z31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(Ф. И. О.) и местонахождение (адрес юридического лица) изготовителя, если заявитель и изготовитель не одно и то же лицо)</w:t>
      </w:r>
    </w:p>
    <w:bookmarkEnd w:id="294"/>
    <w:bookmarkStart w:name="z31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(государственный регистрационный номер)</w:t>
      </w:r>
    </w:p>
    <w:bookmarkEnd w:id="295"/>
    <w:bookmarkStart w:name="z31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(банковские, почтовые реквизиты, номер телефона, адрес электронной почты)</w:t>
      </w:r>
    </w:p>
    <w:bookmarkEnd w:id="296"/>
    <w:bookmarkStart w:name="z31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</w:t>
      </w:r>
    </w:p>
    <w:bookmarkEnd w:id="297"/>
    <w:bookmarkStart w:name="z31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Прошу провести регистрацию:</w:t>
      </w:r>
    </w:p>
    <w:bookmarkEnd w:id="298"/>
    <w:bookmarkStart w:name="z31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химической продукции с указанием торгового (фирменного) наименования (при наличии) и ее назначение (область применения))</w:t>
      </w:r>
    </w:p>
    <w:bookmarkEnd w:id="299"/>
    <w:bookmarkStart w:name="z31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 заявлению прилагаю следующие документы:________________________________</w:t>
      </w:r>
    </w:p>
    <w:bookmarkEnd w:id="300"/>
    <w:bookmarkStart w:name="z31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</w:t>
      </w:r>
    </w:p>
    <w:bookmarkEnd w:id="301"/>
    <w:bookmarkStart w:name="z32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Заявитель:______________________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(подпись)                                              (Ф. И. О.)</w:t>
      </w:r>
    </w:p>
    <w:bookmarkEnd w:id="302"/>
    <w:bookmarkStart w:name="z32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Заполняется специалистом уполномоченного органа:</w:t>
      </w:r>
    </w:p>
    <w:bookmarkEnd w:id="303"/>
    <w:bookmarkStart w:name="z32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Заявление принято "___" ________20__ г., зарегистрировано под № _________</w:t>
      </w:r>
    </w:p>
    <w:bookmarkEnd w:id="304"/>
    <w:bookmarkStart w:name="z32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Сотрудник, принявший</w:t>
      </w:r>
    </w:p>
    <w:bookmarkEnd w:id="305"/>
    <w:bookmarkStart w:name="z32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заявление:__________________ _____________ _____________________________</w:t>
      </w:r>
    </w:p>
    <w:bookmarkEnd w:id="306"/>
    <w:bookmarkStart w:name="z32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(должность)             (подпись)                  (Ф. И. О.) </w:t>
      </w:r>
    </w:p>
    <w:bookmarkEnd w:id="307"/>
    <w:bookmarkStart w:name="z32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*Заявление оформляется на бланке заявителя. </w:t>
      </w:r>
    </w:p>
    <w:bookmarkEnd w:id="3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техническому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Евразийского экономического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безопасности химической продукции"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(ТР ЕАЭС 041/2017)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(форма) </w:t>
            </w:r>
          </w:p>
        </w:tc>
      </w:tr>
    </w:tbl>
    <w:bookmarkStart w:name="z328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</w:t>
      </w:r>
      <w:r>
        <w:br/>
      </w:r>
      <w:r>
        <w:rPr>
          <w:rFonts w:ascii="Times New Roman"/>
          <w:b/>
          <w:i w:val="false"/>
          <w:color w:val="000000"/>
        </w:rPr>
        <w:t xml:space="preserve">об уведомительной государственной регистрации химической продукции </w:t>
      </w:r>
    </w:p>
    <w:bookmarkEnd w:id="309"/>
    <w:bookmarkStart w:name="z32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__________ от "____" ___________ 20___г.</w:t>
      </w:r>
    </w:p>
    <w:bookmarkEnd w:id="310"/>
    <w:bookmarkStart w:name="z33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Срок действия: постоянно</w:t>
      </w:r>
    </w:p>
    <w:bookmarkEnd w:id="311"/>
    <w:bookmarkStart w:name="z33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</w:p>
    <w:bookmarkEnd w:id="312"/>
    <w:bookmarkStart w:name="z33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(наименование уполномоченного органа государства – члена Евразийского экономического союза) </w:t>
      </w:r>
    </w:p>
    <w:bookmarkEnd w:id="313"/>
    <w:bookmarkStart w:name="z33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Настоящее свидетельство выдано: _____________________________________________________________,</w:t>
      </w:r>
    </w:p>
    <w:bookmarkEnd w:id="314"/>
    <w:bookmarkStart w:name="z33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(сведения о государственной регистрации юридического лица или Ф. И. О. физического лица, зарегистрированного в качестве индивидуального предпринимателя, в том числе местонахождение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(адрес юридического лица) – для юридического лица или место жительства – для физического лица, зарегистрированного в качестве индивидуального предпринимателя, – указать нужное, номера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телефона и факса, адрес электронной почты)</w:t>
      </w:r>
    </w:p>
    <w:bookmarkEnd w:id="315"/>
    <w:bookmarkStart w:name="z33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</w:t>
      </w:r>
    </w:p>
    <w:bookmarkEnd w:id="316"/>
    <w:bookmarkStart w:name="z33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</w:t>
      </w:r>
    </w:p>
    <w:bookmarkEnd w:id="317"/>
    <w:bookmarkStart w:name="z33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являющегося(-ейся)_________________________________________________ </w:t>
      </w:r>
    </w:p>
    <w:bookmarkEnd w:id="318"/>
    <w:bookmarkStart w:name="z33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(изготовителем (уполномоченным изготовителем лицом), импортером химической продукции – указать нужное)</w:t>
      </w:r>
    </w:p>
    <w:bookmarkEnd w:id="319"/>
    <w:bookmarkStart w:name="z33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_____________________________________________________________.</w:t>
      </w:r>
    </w:p>
    <w:bookmarkEnd w:id="320"/>
    <w:bookmarkStart w:name="z34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химической продукции)</w:t>
      </w:r>
    </w:p>
    <w:bookmarkEnd w:id="321"/>
    <w:bookmarkStart w:name="z34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Указанная химическая продукция соответствует требованиям технического регламента Евразийского экономического союза "О безопасности химической продукции" (ТР ЕАЭС 041/2017), и сведения о ней внесены в реестр химических веществ и смесей Евразийского экономического союза под № _____________________.</w:t>
      </w:r>
    </w:p>
    <w:bookmarkEnd w:id="322"/>
    <w:bookmarkStart w:name="z34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Назначение (область использования, ограничение использования) химической продукции: _____________________________________________</w:t>
      </w:r>
    </w:p>
    <w:bookmarkEnd w:id="3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83"/>
        <w:gridCol w:w="2388"/>
        <w:gridCol w:w="3729"/>
      </w:tblGrid>
      <w:tr>
        <w:trPr>
          <w:trHeight w:val="30" w:hRule="atLeast"/>
        </w:trPr>
        <w:tc>
          <w:tcPr>
            <w:tcW w:w="6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bookmarkEnd w:id="324"/>
        </w:tc>
        <w:tc>
          <w:tcPr>
            <w:tcW w:w="2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</w:t>
            </w:r>
          </w:p>
        </w:tc>
        <w:tc>
          <w:tcPr>
            <w:tcW w:w="3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</w:tc>
      </w:tr>
      <w:tr>
        <w:trPr>
          <w:trHeight w:val="30" w:hRule="atLeast"/>
        </w:trPr>
        <w:tc>
          <w:tcPr>
            <w:tcW w:w="6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 должностного лица уполномоченного органа государства – члена Евразийского экономического союза)</w:t>
            </w:r>
          </w:p>
          <w:bookmarkEnd w:id="325"/>
        </w:tc>
        <w:tc>
          <w:tcPr>
            <w:tcW w:w="2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(подпись) </w:t>
            </w:r>
          </w:p>
        </w:tc>
        <w:tc>
          <w:tcPr>
            <w:tcW w:w="3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 И. О.)</w:t>
            </w:r>
          </w:p>
        </w:tc>
      </w:tr>
    </w:tbl>
    <w:bookmarkStart w:name="z34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М. П.</w:t>
      </w:r>
    </w:p>
    <w:bookmarkEnd w:id="3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техническому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Евразийского экономического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безопасности химической продукции"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(ТР ЕАЭС 041/2017) (форма) </w:t>
            </w:r>
          </w:p>
        </w:tc>
      </w:tr>
    </w:tbl>
    <w:bookmarkStart w:name="z347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на использование химической продукции </w:t>
      </w:r>
    </w:p>
    <w:bookmarkEnd w:id="327"/>
    <w:bookmarkStart w:name="z348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__________ от "____" ___________ 20___г.</w:t>
      </w:r>
    </w:p>
    <w:bookmarkEnd w:id="328"/>
    <w:bookmarkStart w:name="z349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Действительно до "____" ___________ 20___г.</w:t>
      </w:r>
    </w:p>
    <w:bookmarkEnd w:id="329"/>
    <w:bookmarkStart w:name="z350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</w:p>
    <w:bookmarkEnd w:id="330"/>
    <w:bookmarkStart w:name="z351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(наименование уполномоченного органа государства – члена Евразийского экономического союза) </w:t>
      </w:r>
    </w:p>
    <w:bookmarkEnd w:id="331"/>
    <w:bookmarkStart w:name="z352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Настоящее разрешение выдано: _____________________________________________________________,</w:t>
      </w:r>
    </w:p>
    <w:bookmarkEnd w:id="332"/>
    <w:bookmarkStart w:name="z353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(сведения о государственной регистрации юридического лица или Ф. И. О. физического лица, зарегистрированного в качестве индивидуального предпринимателя, в том числе местонахождение (адрес юридического лица) – для юридического лица или место жительства – для физического лица, зарегистрированного в качестве индивидуального предпринимателя, – указать нужное, номера телефона и факса, адрес электронной почты)</w:t>
      </w:r>
    </w:p>
    <w:bookmarkEnd w:id="333"/>
    <w:bookmarkStart w:name="z35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</w:t>
      </w:r>
    </w:p>
    <w:bookmarkEnd w:id="334"/>
    <w:bookmarkStart w:name="z355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</w:t>
      </w:r>
    </w:p>
    <w:bookmarkEnd w:id="335"/>
    <w:bookmarkStart w:name="z35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являющегося(-ейся)_________________________________________________ </w:t>
      </w:r>
    </w:p>
    <w:bookmarkEnd w:id="336"/>
    <w:bookmarkStart w:name="z35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(изготовителем (уполномоченным изготовителем лицом), импортером химической продукции – указать нужное)</w:t>
      </w:r>
    </w:p>
    <w:bookmarkEnd w:id="337"/>
    <w:bookmarkStart w:name="z358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_____________________________________________________________.</w:t>
      </w:r>
    </w:p>
    <w:bookmarkEnd w:id="338"/>
    <w:bookmarkStart w:name="z359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химической продукции)</w:t>
      </w:r>
    </w:p>
    <w:bookmarkEnd w:id="339"/>
    <w:bookmarkStart w:name="z36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Указанная химическая продукция в соответствии с требованиями технического регламента Евразийского экономического союза "О безопасности химической продукции" (ТР ЕАЭС 041/2017) допущена к обращению на таможенной территории Евразийского экономического союза, и сведения о ней внесены в реестр химических веществ и смесей Евразийского экономического союза под № ______________.</w:t>
      </w:r>
    </w:p>
    <w:bookmarkEnd w:id="340"/>
    <w:bookmarkStart w:name="z361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Назначение (область использования, ограничение использования) химической продукции: ______________________</w:t>
      </w:r>
    </w:p>
    <w:bookmarkEnd w:id="3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83"/>
        <w:gridCol w:w="2388"/>
        <w:gridCol w:w="3729"/>
      </w:tblGrid>
      <w:tr>
        <w:trPr>
          <w:trHeight w:val="30" w:hRule="atLeast"/>
        </w:trPr>
        <w:tc>
          <w:tcPr>
            <w:tcW w:w="6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bookmarkEnd w:id="342"/>
        </w:tc>
        <w:tc>
          <w:tcPr>
            <w:tcW w:w="2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</w:t>
            </w:r>
          </w:p>
        </w:tc>
        <w:tc>
          <w:tcPr>
            <w:tcW w:w="3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</w:tc>
      </w:tr>
      <w:tr>
        <w:trPr>
          <w:trHeight w:val="30" w:hRule="atLeast"/>
        </w:trPr>
        <w:tc>
          <w:tcPr>
            <w:tcW w:w="6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 должностного лица уполномоченного органа государства – члена Евразийского экономического союза)</w:t>
            </w:r>
          </w:p>
          <w:bookmarkEnd w:id="343"/>
        </w:tc>
        <w:tc>
          <w:tcPr>
            <w:tcW w:w="2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(подпись) </w:t>
            </w:r>
          </w:p>
        </w:tc>
        <w:tc>
          <w:tcPr>
            <w:tcW w:w="3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 И. О.)</w:t>
            </w:r>
          </w:p>
        </w:tc>
      </w:tr>
    </w:tbl>
    <w:bookmarkStart w:name="z364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М. П.</w:t>
      </w:r>
    </w:p>
    <w:bookmarkEnd w:id="3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