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4b93c" w14:textId="104b9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техническом регламенте Евразийского экономического союза "О безопасности упакованной питьевой воды, включая природную минеральную воду"</w:t>
      </w:r>
    </w:p>
    <w:p>
      <w:pPr>
        <w:spacing w:after="0"/>
        <w:ind w:left="0"/>
        <w:jc w:val="both"/>
      </w:pPr>
      <w:r>
        <w:rPr>
          <w:rFonts w:ascii="Times New Roman"/>
          <w:b w:val="false"/>
          <w:i w:val="false"/>
          <w:color w:val="000000"/>
          <w:sz w:val="28"/>
        </w:rPr>
        <w:t>Решение Совета Евразийской экономической комиссии от 23 июня 2017 года № 45.</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52</w:t>
      </w:r>
      <w:r>
        <w:rPr>
          <w:rFonts w:ascii="Times New Roman"/>
          <w:b w:val="false"/>
          <w:i w:val="false"/>
          <w:color w:val="000000"/>
          <w:sz w:val="28"/>
        </w:rPr>
        <w:t xml:space="preserve"> Договора о Евразийском экономическом союзе от 29 мая 2014 года и </w:t>
      </w:r>
      <w:r>
        <w:rPr>
          <w:rFonts w:ascii="Times New Roman"/>
          <w:b w:val="false"/>
          <w:i w:val="false"/>
          <w:color w:val="000000"/>
          <w:sz w:val="28"/>
        </w:rPr>
        <w:t>пунктом 29</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Принять прилагаемый технический регламент Евразийского экономического союза "О безопасности упакованной питьевой воды, включая природную минеральную воду" (ТР ЕАЭС 044/2017) (далее – технический регламент).   </w:t>
      </w:r>
    </w:p>
    <w:bookmarkEnd w:id="1"/>
    <w:bookmarkStart w:name="z6" w:id="2"/>
    <w:p>
      <w:pPr>
        <w:spacing w:after="0"/>
        <w:ind w:left="0"/>
        <w:jc w:val="both"/>
      </w:pPr>
      <w:r>
        <w:rPr>
          <w:rFonts w:ascii="Times New Roman"/>
          <w:b w:val="false"/>
          <w:i w:val="false"/>
          <w:color w:val="000000"/>
          <w:sz w:val="28"/>
        </w:rPr>
        <w:t xml:space="preserve">
      2. Установить, что технический регламент вступает в силу с 1 января 2019 г., за исключением:  </w:t>
      </w:r>
    </w:p>
    <w:bookmarkEnd w:id="2"/>
    <w:bookmarkStart w:name="z7" w:id="3"/>
    <w:p>
      <w:pPr>
        <w:spacing w:after="0"/>
        <w:ind w:left="0"/>
        <w:jc w:val="both"/>
      </w:pPr>
      <w:r>
        <w:rPr>
          <w:rFonts w:ascii="Times New Roman"/>
          <w:b w:val="false"/>
          <w:i w:val="false"/>
          <w:color w:val="000000"/>
          <w:sz w:val="28"/>
        </w:rPr>
        <w:t xml:space="preserve">
      позиции 5 приложения № 1 к техническому регламенту, позиции 1 таблицы 2 и таблицы 4 приложения № 2 к техническому регламенту, позиции 17 раздела VI таблицы 1, позиции 1 раздела I и раздела II таблицы 2, а также таблицы 4 приложения № 3 к техническому регламенту, которые вступают в силу после разработки соответствующих межгосударственных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указанных требований, а также методик исследований (испытаний) и измерений, аттестованных (валидированных) и утвержденных в соответствии с законодательством государств – членов Евразийского экономического союза, и включения их в перечень стандартов, определенный </w:t>
      </w:r>
      <w:r>
        <w:rPr>
          <w:rFonts w:ascii="Times New Roman"/>
          <w:b w:val="false"/>
          <w:i w:val="false"/>
          <w:color w:val="000000"/>
          <w:sz w:val="28"/>
        </w:rPr>
        <w:t>пунктом 4</w:t>
      </w:r>
      <w:r>
        <w:rPr>
          <w:rFonts w:ascii="Times New Roman"/>
          <w:b w:val="false"/>
          <w:i w:val="false"/>
          <w:color w:val="000000"/>
          <w:sz w:val="28"/>
        </w:rPr>
        <w:t xml:space="preserve"> Протокола о техническом регулировании в рамках Евразийского экономического союза (</w:t>
      </w:r>
      <w:r>
        <w:rPr>
          <w:rFonts w:ascii="Times New Roman"/>
          <w:b w:val="false"/>
          <w:i w:val="false"/>
          <w:color w:val="000000"/>
          <w:sz w:val="28"/>
        </w:rPr>
        <w:t>приложение № 9</w:t>
      </w:r>
      <w:r>
        <w:rPr>
          <w:rFonts w:ascii="Times New Roman"/>
          <w:b w:val="false"/>
          <w:i w:val="false"/>
          <w:color w:val="000000"/>
          <w:sz w:val="28"/>
        </w:rPr>
        <w:t xml:space="preserve"> к Договору о Евразийском экономическом союзе от 29 мая 2014 года).</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Совета Евразийской экономической комиссии от 05.10.2021 </w:t>
      </w:r>
      <w:r>
        <w:rPr>
          <w:rFonts w:ascii="Times New Roman"/>
          <w:b w:val="false"/>
          <w:i w:val="false"/>
          <w:color w:val="000000"/>
          <w:sz w:val="28"/>
        </w:rPr>
        <w:t>№ 97</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xml:space="preserve">
      3. Евразийской экономической комиссии совместно с правительствами государств – членов Евразийского экономического союза до дня вступления в силу технического регламента подготовить проект изменений в </w:t>
      </w:r>
      <w:r>
        <w:rPr>
          <w:rFonts w:ascii="Times New Roman"/>
          <w:b w:val="false"/>
          <w:i w:val="false"/>
          <w:color w:val="000000"/>
          <w:sz w:val="28"/>
        </w:rPr>
        <w:t>технический регламент</w:t>
      </w:r>
      <w:r>
        <w:rPr>
          <w:rFonts w:ascii="Times New Roman"/>
          <w:b w:val="false"/>
          <w:i w:val="false"/>
          <w:color w:val="000000"/>
          <w:sz w:val="28"/>
        </w:rPr>
        <w:t xml:space="preserve"> Таможенного союза "О безопасности пищевой продукции" (ТР ТС 021/2011), принятый Решением Комиссии Таможенного союза от 9 декабря 2011 г. № 880, в части приведения его в соответствие с требованиями технического регламента. </w:t>
      </w:r>
    </w:p>
    <w:bookmarkEnd w:id="4"/>
    <w:bookmarkStart w:name="z10" w:id="5"/>
    <w:p>
      <w:pPr>
        <w:spacing w:after="0"/>
        <w:ind w:left="0"/>
        <w:jc w:val="both"/>
      </w:pPr>
      <w:r>
        <w:rPr>
          <w:rFonts w:ascii="Times New Roman"/>
          <w:b w:val="false"/>
          <w:i w:val="false"/>
          <w:color w:val="000000"/>
          <w:sz w:val="28"/>
        </w:rPr>
        <w:t xml:space="preserve">
      4. Настоящее Решение вступает в силу по истечении 30 календарных дней с даты его официального опубликования. </w:t>
      </w:r>
    </w:p>
    <w:bookmarkEnd w:id="5"/>
    <w:bookmarkStart w:name="z11" w:id="6"/>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 Совета Евразийской экономической комиссии:</w:t>
      </w:r>
      <w:r>
        <w:rPr>
          <w:rFonts w:ascii="Times New Roman"/>
          <w:b w:val="false"/>
          <w:i w:val="false"/>
          <w:color w:val="000000"/>
          <w:sz w:val="28"/>
        </w:rPr>
        <w:t xml:space="preserve"> </w:t>
      </w:r>
    </w:p>
    <w:bookmarkEnd w:id="6"/>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bookmarkStart w:name="z12" w:id="7"/>
          <w:p>
            <w:pPr>
              <w:spacing w:after="20"/>
              <w:ind w:left="20"/>
              <w:jc w:val="both"/>
            </w:pPr>
            <w:r>
              <w:rPr>
                <w:rFonts w:ascii="Times New Roman"/>
                <w:b w:val="false"/>
                <w:i w:val="false"/>
                <w:color w:val="000000"/>
                <w:sz w:val="20"/>
              </w:rPr>
              <w:t>
</w:t>
            </w:r>
            <w:r>
              <w:rPr>
                <w:rFonts w:ascii="Times New Roman"/>
                <w:b/>
                <w:i w:val="false"/>
                <w:color w:val="000000"/>
                <w:sz w:val="20"/>
              </w:rPr>
              <w:t>От Республики</w:t>
            </w:r>
            <w:r>
              <w:rPr>
                <w:rFonts w:ascii="Times New Roman"/>
                <w:b w:val="false"/>
                <w:i w:val="false"/>
                <w:color w:val="000000"/>
                <w:sz w:val="20"/>
              </w:rPr>
              <w:t xml:space="preserve"> </w:t>
            </w:r>
            <w:r>
              <w:rPr>
                <w:rFonts w:ascii="Times New Roman"/>
                <w:b/>
                <w:i w:val="false"/>
                <w:color w:val="000000"/>
                <w:sz w:val="20"/>
              </w:rPr>
              <w:t>Армения</w:t>
            </w:r>
          </w:p>
          <w:bookmarkEnd w:id="7"/>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Республики</w:t>
            </w:r>
            <w:r>
              <w:rPr>
                <w:rFonts w:ascii="Times New Roman"/>
                <w:b w:val="false"/>
                <w:i w:val="false"/>
                <w:color w:val="000000"/>
                <w:sz w:val="20"/>
              </w:rPr>
              <w:t xml:space="preserve"> </w:t>
            </w:r>
            <w:r>
              <w:rPr>
                <w:rFonts w:ascii="Times New Roman"/>
                <w:b/>
                <w:i w:val="false"/>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Кыргызской</w:t>
            </w:r>
            <w:r>
              <w:rPr>
                <w:rFonts w:ascii="Times New Roman"/>
                <w:b w:val="false"/>
                <w:i w:val="false"/>
                <w:color w:val="000000"/>
                <w:sz w:val="20"/>
              </w:rPr>
              <w:t xml:space="preserve"> </w:t>
            </w:r>
            <w:r>
              <w:rPr>
                <w:rFonts w:ascii="Times New Roman"/>
                <w:b/>
                <w:i w:val="false"/>
                <w:color w:val="000000"/>
                <w:sz w:val="20"/>
              </w:rPr>
              <w:t>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Российской</w:t>
            </w:r>
            <w:r>
              <w:rPr>
                <w:rFonts w:ascii="Times New Roman"/>
                <w:b w:val="false"/>
                <w:i w:val="false"/>
                <w:color w:val="000000"/>
                <w:sz w:val="20"/>
              </w:rPr>
              <w:t xml:space="preserve"> </w:t>
            </w:r>
            <w:r>
              <w:rPr>
                <w:rFonts w:ascii="Times New Roman"/>
                <w:b/>
                <w:i w:val="false"/>
                <w:color w:val="000000"/>
                <w:sz w:val="20"/>
              </w:rPr>
              <w:t>Федерации</w:t>
            </w:r>
          </w:p>
        </w:tc>
      </w:tr>
      <w:tr>
        <w:trPr>
          <w:trHeight w:val="30" w:hRule="atLeast"/>
        </w:trPr>
        <w:tc>
          <w:tcPr>
            <w:tcW w:w="2460" w:type="dxa"/>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w:t>
            </w:r>
            <w:r>
              <w:rPr>
                <w:rFonts w:ascii="Times New Roman"/>
                <w:b/>
                <w:i w:val="false"/>
                <w:color w:val="000000"/>
                <w:sz w:val="20"/>
              </w:rPr>
              <w:t>В. Габриелян</w:t>
            </w:r>
          </w:p>
          <w:bookmarkEnd w:id="8"/>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Матюшевский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Мамин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 Панкратов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 Шувалов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ПРИНЯТ </w:t>
            </w:r>
            <w:r>
              <w:br/>
            </w:r>
            <w:r>
              <w:rPr>
                <w:rFonts w:ascii="Times New Roman"/>
                <w:b w:val="false"/>
                <w:i w:val="false"/>
                <w:color w:val="000000"/>
                <w:sz w:val="20"/>
              </w:rPr>
              <w:t xml:space="preserve">Решением Совета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23 июня 2017 г. № 45 </w:t>
            </w:r>
          </w:p>
        </w:tc>
      </w:tr>
    </w:tbl>
    <w:bookmarkStart w:name="z15" w:id="9"/>
    <w:p>
      <w:pPr>
        <w:spacing w:after="0"/>
        <w:ind w:left="0"/>
        <w:jc w:val="left"/>
      </w:pPr>
      <w:r>
        <w:rPr>
          <w:rFonts w:ascii="Times New Roman"/>
          <w:b/>
          <w:i w:val="false"/>
          <w:color w:val="000000"/>
        </w:rPr>
        <w:t xml:space="preserve"> ТЕХНИЧЕСКИЙ РЕГЛАМЕНТ  Евразийского экономического союза </w:t>
      </w:r>
      <w:r>
        <w:br/>
      </w:r>
      <w:r>
        <w:rPr>
          <w:rFonts w:ascii="Times New Roman"/>
          <w:b/>
          <w:i w:val="false"/>
          <w:color w:val="000000"/>
        </w:rPr>
        <w:t xml:space="preserve">"О безопасности упакованной питьевой воды, включая природную минеральную воду" (ТР ЕАЭС 044/2017)   </w:t>
      </w:r>
    </w:p>
    <w:bookmarkEnd w:id="9"/>
    <w:bookmarkStart w:name="z16" w:id="10"/>
    <w:p>
      <w:pPr>
        <w:spacing w:after="0"/>
        <w:ind w:left="0"/>
        <w:jc w:val="left"/>
      </w:pPr>
      <w:r>
        <w:rPr>
          <w:rFonts w:ascii="Times New Roman"/>
          <w:b/>
          <w:i w:val="false"/>
          <w:color w:val="000000"/>
        </w:rPr>
        <w:t xml:space="preserve"> I. Область применения  </w:t>
      </w:r>
    </w:p>
    <w:bookmarkEnd w:id="10"/>
    <w:bookmarkStart w:name="z17" w:id="11"/>
    <w:p>
      <w:pPr>
        <w:spacing w:after="0"/>
        <w:ind w:left="0"/>
        <w:jc w:val="both"/>
      </w:pPr>
      <w:r>
        <w:rPr>
          <w:rFonts w:ascii="Times New Roman"/>
          <w:b w:val="false"/>
          <w:i w:val="false"/>
          <w:color w:val="000000"/>
          <w:sz w:val="28"/>
        </w:rPr>
        <w:t xml:space="preserve">
      1. Настоящий технический регламент разработан в соответствии со </w:t>
      </w:r>
      <w:r>
        <w:rPr>
          <w:rFonts w:ascii="Times New Roman"/>
          <w:b w:val="false"/>
          <w:i w:val="false"/>
          <w:color w:val="000000"/>
          <w:sz w:val="28"/>
        </w:rPr>
        <w:t>статьей 52</w:t>
      </w:r>
      <w:r>
        <w:rPr>
          <w:rFonts w:ascii="Times New Roman"/>
          <w:b w:val="false"/>
          <w:i w:val="false"/>
          <w:color w:val="000000"/>
          <w:sz w:val="28"/>
        </w:rPr>
        <w:t xml:space="preserve"> Договора о Евразийском экономическом союзе от 29 мая 2014 года в целях защиты жизни и (или) здоровья человека, имущества, окружающей среды, жизни и (или) здоровья животных и растений, предупреждения действий, вводящих в заблуждение потребителей относительно назначения и безопасности упакованной питьевой воды.</w:t>
      </w:r>
    </w:p>
    <w:bookmarkEnd w:id="11"/>
    <w:bookmarkStart w:name="z18" w:id="12"/>
    <w:p>
      <w:pPr>
        <w:spacing w:after="0"/>
        <w:ind w:left="0"/>
        <w:jc w:val="both"/>
      </w:pPr>
      <w:r>
        <w:rPr>
          <w:rFonts w:ascii="Times New Roman"/>
          <w:b w:val="false"/>
          <w:i w:val="false"/>
          <w:color w:val="000000"/>
          <w:sz w:val="28"/>
        </w:rPr>
        <w:t xml:space="preserve">
      2. Настоящий технический регламент устанавливает обязательные для применения и исполнения на таможенной территории Евразийского экономического союза (далее – Союз) требования безопасности упакованной питьевой воды (включая природную минеральную воду), выпускаемой в обращение на таможенной территории Союза и предназначенной для реализации потребителям, требования к процессам ее производства, хранения, перевозки, реализации и утилизации, а также требования к маркировке и упаковке питьевой воды для обеспечения ее свободного обращения на таможенной территории Союза. </w:t>
      </w:r>
    </w:p>
    <w:bookmarkEnd w:id="12"/>
    <w:bookmarkStart w:name="z19" w:id="13"/>
    <w:p>
      <w:pPr>
        <w:spacing w:after="0"/>
        <w:ind w:left="0"/>
        <w:jc w:val="both"/>
      </w:pPr>
      <w:r>
        <w:rPr>
          <w:rFonts w:ascii="Times New Roman"/>
          <w:b w:val="false"/>
          <w:i w:val="false"/>
          <w:color w:val="000000"/>
          <w:sz w:val="28"/>
        </w:rPr>
        <w:t xml:space="preserve">
      3. В случае если в отношении упакованной питьевой воды приняты иные технические регламенты Союза (Таможенного союза), устанавливающие требования безопасности упакованной питьевой воды, требования к процессам ее производства, хранения, перевозки, реализации и утилизации, а также требования к ее маркировке и упаковке, то упакованная питьевая вода, процессы ее производства, хранения, перевозки, реализации и утилизации, а также ее маркировка и упаковка должны соответствовать требованиям иных технических регламентов Союза (Таможенного союза), действие которых на них распространяется. </w:t>
      </w:r>
    </w:p>
    <w:bookmarkEnd w:id="13"/>
    <w:bookmarkStart w:name="z20" w:id="14"/>
    <w:p>
      <w:pPr>
        <w:spacing w:after="0"/>
        <w:ind w:left="0"/>
        <w:jc w:val="both"/>
      </w:pPr>
      <w:r>
        <w:rPr>
          <w:rFonts w:ascii="Times New Roman"/>
          <w:b w:val="false"/>
          <w:i w:val="false"/>
          <w:color w:val="000000"/>
          <w:sz w:val="28"/>
        </w:rPr>
        <w:t>
      4. Настоящий технический регламент распространяется на:</w:t>
      </w:r>
    </w:p>
    <w:bookmarkEnd w:id="14"/>
    <w:bookmarkStart w:name="z21" w:id="15"/>
    <w:p>
      <w:pPr>
        <w:spacing w:after="0"/>
        <w:ind w:left="0"/>
        <w:jc w:val="both"/>
      </w:pPr>
      <w:r>
        <w:rPr>
          <w:rFonts w:ascii="Times New Roman"/>
          <w:b w:val="false"/>
          <w:i w:val="false"/>
          <w:color w:val="000000"/>
          <w:sz w:val="28"/>
        </w:rPr>
        <w:t xml:space="preserve">
      а) упакованную питьевую воду, относящуюся к пищевой продукции, выпускаемую в обращение на таможенной территории Союза и предназначенную для реализации потребителям, включая: </w:t>
      </w:r>
    </w:p>
    <w:bookmarkEnd w:id="15"/>
    <w:bookmarkStart w:name="z22" w:id="16"/>
    <w:p>
      <w:pPr>
        <w:spacing w:after="0"/>
        <w:ind w:left="0"/>
        <w:jc w:val="both"/>
      </w:pPr>
      <w:r>
        <w:rPr>
          <w:rFonts w:ascii="Times New Roman"/>
          <w:b w:val="false"/>
          <w:i w:val="false"/>
          <w:color w:val="000000"/>
          <w:sz w:val="28"/>
        </w:rPr>
        <w:t>
      природную минеральную воду (в том числе столовую природную минеральную воду, лечебно-столовую природную минеральную воду и лечебную природную минеральную воду);</w:t>
      </w:r>
    </w:p>
    <w:bookmarkEnd w:id="16"/>
    <w:bookmarkStart w:name="z23" w:id="17"/>
    <w:p>
      <w:pPr>
        <w:spacing w:after="0"/>
        <w:ind w:left="0"/>
        <w:jc w:val="both"/>
      </w:pPr>
      <w:r>
        <w:rPr>
          <w:rFonts w:ascii="Times New Roman"/>
          <w:b w:val="false"/>
          <w:i w:val="false"/>
          <w:color w:val="000000"/>
          <w:sz w:val="28"/>
        </w:rPr>
        <w:t>
      купажированную питьевую воду;</w:t>
      </w:r>
    </w:p>
    <w:bookmarkEnd w:id="17"/>
    <w:bookmarkStart w:name="z24" w:id="18"/>
    <w:p>
      <w:pPr>
        <w:spacing w:after="0"/>
        <w:ind w:left="0"/>
        <w:jc w:val="both"/>
      </w:pPr>
      <w:r>
        <w:rPr>
          <w:rFonts w:ascii="Times New Roman"/>
          <w:b w:val="false"/>
          <w:i w:val="false"/>
          <w:color w:val="000000"/>
          <w:sz w:val="28"/>
        </w:rPr>
        <w:t xml:space="preserve">
      обработанную питьевую воду; </w:t>
      </w:r>
    </w:p>
    <w:bookmarkEnd w:id="18"/>
    <w:bookmarkStart w:name="z25" w:id="19"/>
    <w:p>
      <w:pPr>
        <w:spacing w:after="0"/>
        <w:ind w:left="0"/>
        <w:jc w:val="both"/>
      </w:pPr>
      <w:r>
        <w:rPr>
          <w:rFonts w:ascii="Times New Roman"/>
          <w:b w:val="false"/>
          <w:i w:val="false"/>
          <w:color w:val="000000"/>
          <w:sz w:val="28"/>
        </w:rPr>
        <w:t>
      природную питьевую воду;</w:t>
      </w:r>
    </w:p>
    <w:bookmarkEnd w:id="19"/>
    <w:bookmarkStart w:name="z26" w:id="20"/>
    <w:p>
      <w:pPr>
        <w:spacing w:after="0"/>
        <w:ind w:left="0"/>
        <w:jc w:val="both"/>
      </w:pPr>
      <w:r>
        <w:rPr>
          <w:rFonts w:ascii="Times New Roman"/>
          <w:b w:val="false"/>
          <w:i w:val="false"/>
          <w:color w:val="000000"/>
          <w:sz w:val="28"/>
        </w:rPr>
        <w:t>
      питьевую воду для детского питания;</w:t>
      </w:r>
    </w:p>
    <w:bookmarkEnd w:id="20"/>
    <w:bookmarkStart w:name="z27" w:id="21"/>
    <w:p>
      <w:pPr>
        <w:spacing w:after="0"/>
        <w:ind w:left="0"/>
        <w:jc w:val="both"/>
      </w:pPr>
      <w:r>
        <w:rPr>
          <w:rFonts w:ascii="Times New Roman"/>
          <w:b w:val="false"/>
          <w:i w:val="false"/>
          <w:color w:val="000000"/>
          <w:sz w:val="28"/>
        </w:rPr>
        <w:t>
      искусственно минерализованную питьевую воду;</w:t>
      </w:r>
    </w:p>
    <w:bookmarkEnd w:id="21"/>
    <w:bookmarkStart w:name="z28" w:id="22"/>
    <w:p>
      <w:pPr>
        <w:spacing w:after="0"/>
        <w:ind w:left="0"/>
        <w:jc w:val="both"/>
      </w:pPr>
      <w:r>
        <w:rPr>
          <w:rFonts w:ascii="Times New Roman"/>
          <w:b w:val="false"/>
          <w:i w:val="false"/>
          <w:color w:val="000000"/>
          <w:sz w:val="28"/>
        </w:rPr>
        <w:t>
      б) процессы производства, хранения, перевозки, реализации и утилизации упакованной питьевой воды.</w:t>
      </w:r>
    </w:p>
    <w:bookmarkEnd w:id="22"/>
    <w:bookmarkStart w:name="z29" w:id="23"/>
    <w:p>
      <w:pPr>
        <w:spacing w:after="0"/>
        <w:ind w:left="0"/>
        <w:jc w:val="both"/>
      </w:pPr>
      <w:r>
        <w:rPr>
          <w:rFonts w:ascii="Times New Roman"/>
          <w:b w:val="false"/>
          <w:i w:val="false"/>
          <w:color w:val="000000"/>
          <w:sz w:val="28"/>
        </w:rPr>
        <w:t xml:space="preserve">
      5. Настоящий технический регламент устанавливает требования к маркировке и упаковке питьевой воды, обязательные для применения и исполнения на таможенной территории Союза наряду с требованиями технического регламента Таможенного союза "Пищевая продукция в части ее маркировки" (ТР ТС 022/2011), принятого Решением Комиссии Таможенного союза от 9 декабря 2011 г. № 881, и технического регламента Таможенного союза "О безопасности упаковки" (ТР ТС 005/2011), принятого Решением Комиссии Таможенного союза от 16 августа 2011 г. № 769, и не противоречащие им. </w:t>
      </w:r>
    </w:p>
    <w:bookmarkEnd w:id="23"/>
    <w:bookmarkStart w:name="z30" w:id="24"/>
    <w:p>
      <w:pPr>
        <w:spacing w:after="0"/>
        <w:ind w:left="0"/>
        <w:jc w:val="both"/>
      </w:pPr>
      <w:r>
        <w:rPr>
          <w:rFonts w:ascii="Times New Roman"/>
          <w:b w:val="false"/>
          <w:i w:val="false"/>
          <w:color w:val="000000"/>
          <w:sz w:val="28"/>
        </w:rPr>
        <w:t>
      6. Настоящий технический регламент не распространяется на:</w:t>
      </w:r>
    </w:p>
    <w:bookmarkEnd w:id="24"/>
    <w:bookmarkStart w:name="z31" w:id="25"/>
    <w:p>
      <w:pPr>
        <w:spacing w:after="0"/>
        <w:ind w:left="0"/>
        <w:jc w:val="both"/>
      </w:pPr>
      <w:r>
        <w:rPr>
          <w:rFonts w:ascii="Times New Roman"/>
          <w:b w:val="false"/>
          <w:i w:val="false"/>
          <w:color w:val="000000"/>
          <w:sz w:val="28"/>
        </w:rPr>
        <w:t>
      а) отношения, возникающие в связи с геологическим изучением, использованием и охраной недр территорий государств – членов Союза (далее – государства-члены), содержащих месторождения природной минеральной воды, иные отношения, регулируемые законодательством государств-членов в сфере водопользования и недропользования;</w:t>
      </w:r>
    </w:p>
    <w:bookmarkEnd w:id="25"/>
    <w:bookmarkStart w:name="z32" w:id="26"/>
    <w:p>
      <w:pPr>
        <w:spacing w:after="0"/>
        <w:ind w:left="0"/>
        <w:jc w:val="both"/>
      </w:pPr>
      <w:r>
        <w:rPr>
          <w:rFonts w:ascii="Times New Roman"/>
          <w:b w:val="false"/>
          <w:i w:val="false"/>
          <w:color w:val="000000"/>
          <w:sz w:val="28"/>
        </w:rPr>
        <w:t>
      б) отношения, связанные с изучением, использованием, развитием и охраной природной минеральной воды в качестве природного лечебного ресурса, в том числе в части, касающейся выдачи уполномоченными организациями государств-членов заключений о лечебно-профилактических свойствах природной минеральной воды;</w:t>
      </w:r>
    </w:p>
    <w:bookmarkEnd w:id="26"/>
    <w:bookmarkStart w:name="z33" w:id="27"/>
    <w:p>
      <w:pPr>
        <w:spacing w:after="0"/>
        <w:ind w:left="0"/>
        <w:jc w:val="both"/>
      </w:pPr>
      <w:r>
        <w:rPr>
          <w:rFonts w:ascii="Times New Roman"/>
          <w:b w:val="false"/>
          <w:i w:val="false"/>
          <w:color w:val="000000"/>
          <w:sz w:val="28"/>
        </w:rPr>
        <w:t>
      в) отношения, связанные с наименованием места происхождения упакованной питьевой воды (включая природную минеральную воду);</w:t>
      </w:r>
    </w:p>
    <w:bookmarkEnd w:id="27"/>
    <w:bookmarkStart w:name="z34" w:id="28"/>
    <w:p>
      <w:pPr>
        <w:spacing w:after="0"/>
        <w:ind w:left="0"/>
        <w:jc w:val="both"/>
      </w:pPr>
      <w:r>
        <w:rPr>
          <w:rFonts w:ascii="Times New Roman"/>
          <w:b w:val="false"/>
          <w:i w:val="false"/>
          <w:color w:val="000000"/>
          <w:sz w:val="28"/>
        </w:rPr>
        <w:t>
      г) природную минеральную воду, не предназначенную для питья;</w:t>
      </w:r>
    </w:p>
    <w:bookmarkEnd w:id="28"/>
    <w:bookmarkStart w:name="z35" w:id="29"/>
    <w:p>
      <w:pPr>
        <w:spacing w:after="0"/>
        <w:ind w:left="0"/>
        <w:jc w:val="both"/>
      </w:pPr>
      <w:r>
        <w:rPr>
          <w:rFonts w:ascii="Times New Roman"/>
          <w:b w:val="false"/>
          <w:i w:val="false"/>
          <w:color w:val="000000"/>
          <w:sz w:val="28"/>
        </w:rPr>
        <w:t>
      д) питьевую воду, используемую уполномоченными органами государств-членов для обеспечения населения в случае возникновения чрезвычайных ситуаций;</w:t>
      </w:r>
    </w:p>
    <w:bookmarkEnd w:id="29"/>
    <w:bookmarkStart w:name="z36" w:id="30"/>
    <w:p>
      <w:pPr>
        <w:spacing w:after="0"/>
        <w:ind w:left="0"/>
        <w:jc w:val="both"/>
      </w:pPr>
      <w:r>
        <w:rPr>
          <w:rFonts w:ascii="Times New Roman"/>
          <w:b w:val="false"/>
          <w:i w:val="false"/>
          <w:color w:val="000000"/>
          <w:sz w:val="28"/>
        </w:rPr>
        <w:t>
      е) питьевую воду, используемую для обеспечения населения посредством централизованного и нецентрализованного водоснабжения.</w:t>
      </w:r>
    </w:p>
    <w:bookmarkEnd w:id="30"/>
    <w:bookmarkStart w:name="z37" w:id="31"/>
    <w:p>
      <w:pPr>
        <w:spacing w:after="0"/>
        <w:ind w:left="0"/>
        <w:jc w:val="left"/>
      </w:pPr>
      <w:r>
        <w:rPr>
          <w:rFonts w:ascii="Times New Roman"/>
          <w:b/>
          <w:i w:val="false"/>
          <w:color w:val="000000"/>
        </w:rPr>
        <w:t xml:space="preserve"> II. Основные понятия </w:t>
      </w:r>
    </w:p>
    <w:bookmarkEnd w:id="31"/>
    <w:bookmarkStart w:name="z38" w:id="32"/>
    <w:p>
      <w:pPr>
        <w:spacing w:after="0"/>
        <w:ind w:left="0"/>
        <w:jc w:val="both"/>
      </w:pPr>
      <w:r>
        <w:rPr>
          <w:rFonts w:ascii="Times New Roman"/>
          <w:b w:val="false"/>
          <w:i w:val="false"/>
          <w:color w:val="000000"/>
          <w:sz w:val="28"/>
        </w:rPr>
        <w:t xml:space="preserve">
      7. Для целей применения настоящего технического регламента используются понятия, предусмотренные </w:t>
      </w:r>
      <w:r>
        <w:rPr>
          <w:rFonts w:ascii="Times New Roman"/>
          <w:b w:val="false"/>
          <w:i w:val="false"/>
          <w:color w:val="000000"/>
          <w:sz w:val="28"/>
        </w:rPr>
        <w:t>техническим регламентом</w:t>
      </w:r>
      <w:r>
        <w:rPr>
          <w:rFonts w:ascii="Times New Roman"/>
          <w:b w:val="false"/>
          <w:i w:val="false"/>
          <w:color w:val="000000"/>
          <w:sz w:val="28"/>
        </w:rPr>
        <w:t xml:space="preserve"> Таможенного союза "О безопасности пищевой продукции" (ТР ТС 021/2011), принятым Решением Комиссии Таможенного союза от 9 декабря 2011 г. № 880, техническим регламентом Таможенного союза "Пищевая продукция в части ее маркировки" (ТР ТС 022/2011) и техническим регламентом Таможенного союза "О безопасности упаковки" (TP ТС 005/2011), а также понятия, которые означают следующее:</w:t>
      </w:r>
    </w:p>
    <w:bookmarkEnd w:id="32"/>
    <w:bookmarkStart w:name="z39" w:id="33"/>
    <w:p>
      <w:pPr>
        <w:spacing w:after="0"/>
        <w:ind w:left="0"/>
        <w:jc w:val="both"/>
      </w:pPr>
      <w:r>
        <w:rPr>
          <w:rFonts w:ascii="Times New Roman"/>
          <w:b w:val="false"/>
          <w:i w:val="false"/>
          <w:color w:val="000000"/>
          <w:sz w:val="28"/>
        </w:rPr>
        <w:t>
      "безопасность упакованной питьевой воды"  отсутствие недопустимого риска, связанного с возможностью причинения вреда и (или) нанесения ущерба при употреблении упакованной питьевой воды;</w:t>
      </w:r>
    </w:p>
    <w:bookmarkEnd w:id="33"/>
    <w:bookmarkStart w:name="z40" w:id="34"/>
    <w:p>
      <w:pPr>
        <w:spacing w:after="0"/>
        <w:ind w:left="0"/>
        <w:jc w:val="both"/>
      </w:pPr>
      <w:r>
        <w:rPr>
          <w:rFonts w:ascii="Times New Roman"/>
          <w:b w:val="false"/>
          <w:i w:val="false"/>
          <w:color w:val="000000"/>
          <w:sz w:val="28"/>
        </w:rPr>
        <w:t>
      "документ, подтверждающий наличие у природной минеральной воды лечебно-профилактических свойств"  документ, выданный уполномоченной в соответствии с законодательством государства-члена организацией, описывающий лечебно-профилактические свойства природной минеральной воды, а также содержащий сведения о составе природной минеральной воды, месте ее добычи (например, бальнеологическое заключение, медицинское заключение, медико-клиническое заключение и др.);</w:t>
      </w:r>
    </w:p>
    <w:bookmarkEnd w:id="34"/>
    <w:bookmarkStart w:name="z41" w:id="35"/>
    <w:p>
      <w:pPr>
        <w:spacing w:after="0"/>
        <w:ind w:left="0"/>
        <w:jc w:val="both"/>
      </w:pPr>
      <w:r>
        <w:rPr>
          <w:rFonts w:ascii="Times New Roman"/>
          <w:b w:val="false"/>
          <w:i w:val="false"/>
          <w:color w:val="000000"/>
          <w:sz w:val="28"/>
        </w:rPr>
        <w:t>
      "искусственно минерализованная питьевая вода"  вода с общей минерализацией до 2 г/дм</w:t>
      </w:r>
      <w:r>
        <w:rPr>
          <w:rFonts w:ascii="Times New Roman"/>
          <w:b w:val="false"/>
          <w:i w:val="false"/>
          <w:color w:val="000000"/>
          <w:vertAlign w:val="superscript"/>
        </w:rPr>
        <w:t>3</w:t>
      </w:r>
      <w:r>
        <w:rPr>
          <w:rFonts w:ascii="Times New Roman"/>
          <w:b w:val="false"/>
          <w:i w:val="false"/>
          <w:color w:val="000000"/>
          <w:sz w:val="28"/>
        </w:rPr>
        <w:t xml:space="preserve">, полученная на основе природной минеральной или природной питьевой воды с добавлением минеральных солей или полученная при восстановлении минеральной соли природной минеральной воды с использованием питьевой воды; </w:t>
      </w:r>
    </w:p>
    <w:bookmarkEnd w:id="35"/>
    <w:bookmarkStart w:name="z42" w:id="36"/>
    <w:p>
      <w:pPr>
        <w:spacing w:after="0"/>
        <w:ind w:left="0"/>
        <w:jc w:val="both"/>
      </w:pPr>
      <w:r>
        <w:rPr>
          <w:rFonts w:ascii="Times New Roman"/>
          <w:b w:val="false"/>
          <w:i w:val="false"/>
          <w:color w:val="000000"/>
          <w:sz w:val="28"/>
        </w:rPr>
        <w:t>
      "купажированная питьевая вода" – вода с общей минерализацией не более 2 г/дм</w:t>
      </w:r>
      <w:r>
        <w:rPr>
          <w:rFonts w:ascii="Times New Roman"/>
          <w:b w:val="false"/>
          <w:i w:val="false"/>
          <w:color w:val="000000"/>
          <w:vertAlign w:val="superscript"/>
        </w:rPr>
        <w:t>3</w:t>
      </w:r>
      <w:r>
        <w:rPr>
          <w:rFonts w:ascii="Times New Roman"/>
          <w:b w:val="false"/>
          <w:i w:val="false"/>
          <w:color w:val="000000"/>
          <w:sz w:val="28"/>
        </w:rPr>
        <w:t>, не относящаяся к природной минеральной воде и к природной питьевой воде, изготовленная путем смешивания природной минеральной и природной питьевой воды или путем смешивания только природной минеральной воды;</w:t>
      </w:r>
    </w:p>
    <w:bookmarkEnd w:id="36"/>
    <w:bookmarkStart w:name="z43" w:id="37"/>
    <w:p>
      <w:pPr>
        <w:spacing w:after="0"/>
        <w:ind w:left="0"/>
        <w:jc w:val="both"/>
      </w:pPr>
      <w:r>
        <w:rPr>
          <w:rFonts w:ascii="Times New Roman"/>
          <w:b w:val="false"/>
          <w:i w:val="false"/>
          <w:color w:val="000000"/>
          <w:sz w:val="28"/>
        </w:rPr>
        <w:t>
      "лечебная природная минеральная вода" – природная минеральная вода с минерализацией от 10 до 15 г/дм</w:t>
      </w:r>
      <w:r>
        <w:rPr>
          <w:rFonts w:ascii="Times New Roman"/>
          <w:b w:val="false"/>
          <w:i w:val="false"/>
          <w:color w:val="000000"/>
          <w:vertAlign w:val="superscript"/>
        </w:rPr>
        <w:t>3</w:t>
      </w:r>
      <w:r>
        <w:rPr>
          <w:rFonts w:ascii="Times New Roman"/>
          <w:b w:val="false"/>
          <w:i w:val="false"/>
          <w:color w:val="000000"/>
          <w:sz w:val="28"/>
        </w:rPr>
        <w:t xml:space="preserve"> (редко большей) или с минерализацией менее 10 г/дм</w:t>
      </w:r>
      <w:r>
        <w:rPr>
          <w:rFonts w:ascii="Times New Roman"/>
          <w:b w:val="false"/>
          <w:i w:val="false"/>
          <w:color w:val="000000"/>
          <w:vertAlign w:val="superscript"/>
        </w:rPr>
        <w:t>3</w:t>
      </w:r>
      <w:r>
        <w:rPr>
          <w:rFonts w:ascii="Times New Roman"/>
          <w:b w:val="false"/>
          <w:i w:val="false"/>
          <w:color w:val="000000"/>
          <w:sz w:val="28"/>
        </w:rPr>
        <w:t xml:space="preserve"> при наличии в ней биологически активных компонентов, массовая концентрация которых не ниже норм согласно приложению № 1;</w:t>
      </w:r>
    </w:p>
    <w:bookmarkEnd w:id="37"/>
    <w:bookmarkStart w:name="z44" w:id="38"/>
    <w:p>
      <w:pPr>
        <w:spacing w:after="0"/>
        <w:ind w:left="0"/>
        <w:jc w:val="both"/>
      </w:pPr>
      <w:r>
        <w:rPr>
          <w:rFonts w:ascii="Times New Roman"/>
          <w:b w:val="false"/>
          <w:i w:val="false"/>
          <w:color w:val="000000"/>
          <w:sz w:val="28"/>
        </w:rPr>
        <w:t>
      "лечебно-столовая природная минеральная вода" – природная минеральная вода с минерализацией от 1 до 10 г/дм</w:t>
      </w:r>
      <w:r>
        <w:rPr>
          <w:rFonts w:ascii="Times New Roman"/>
          <w:b w:val="false"/>
          <w:i w:val="false"/>
          <w:color w:val="000000"/>
          <w:vertAlign w:val="superscript"/>
        </w:rPr>
        <w:t>3</w:t>
      </w:r>
      <w:r>
        <w:rPr>
          <w:rFonts w:ascii="Times New Roman"/>
          <w:b w:val="false"/>
          <w:i w:val="false"/>
          <w:color w:val="000000"/>
          <w:sz w:val="28"/>
        </w:rPr>
        <w:t xml:space="preserve"> включительно или с минерализацией менее 1 г/дм</w:t>
      </w:r>
      <w:r>
        <w:rPr>
          <w:rFonts w:ascii="Times New Roman"/>
          <w:b w:val="false"/>
          <w:i w:val="false"/>
          <w:color w:val="000000"/>
          <w:vertAlign w:val="superscript"/>
        </w:rPr>
        <w:t>3</w:t>
      </w:r>
      <w:r>
        <w:rPr>
          <w:rFonts w:ascii="Times New Roman"/>
          <w:b w:val="false"/>
          <w:i w:val="false"/>
          <w:color w:val="000000"/>
          <w:sz w:val="28"/>
        </w:rPr>
        <w:t xml:space="preserve"> при наличии в ней биологически активных компонентов, массовая концентрация которых не ниже норм, предусмотренных приложением № 1 к настоящему техническому регламенту;</w:t>
      </w:r>
    </w:p>
    <w:bookmarkEnd w:id="38"/>
    <w:bookmarkStart w:name="z45" w:id="39"/>
    <w:p>
      <w:pPr>
        <w:spacing w:after="0"/>
        <w:ind w:left="0"/>
        <w:jc w:val="both"/>
      </w:pPr>
      <w:r>
        <w:rPr>
          <w:rFonts w:ascii="Times New Roman"/>
          <w:b w:val="false"/>
          <w:i w:val="false"/>
          <w:color w:val="000000"/>
          <w:sz w:val="28"/>
        </w:rPr>
        <w:t>
      "обработанная питьевая вода" – вода, которая получена из различных водозаборов, обработана любым способом, предназначена для непосредственного употребления человеком и может содержать естественным образом присутствующие в ней минеральные вещества или специально добавленные минеральные вещества, а также диоксид углерода;</w:t>
      </w:r>
    </w:p>
    <w:bookmarkEnd w:id="39"/>
    <w:bookmarkStart w:name="z46" w:id="40"/>
    <w:p>
      <w:pPr>
        <w:spacing w:after="0"/>
        <w:ind w:left="0"/>
        <w:jc w:val="both"/>
      </w:pPr>
      <w:r>
        <w:rPr>
          <w:rFonts w:ascii="Times New Roman"/>
          <w:b w:val="false"/>
          <w:i w:val="false"/>
          <w:color w:val="000000"/>
          <w:sz w:val="28"/>
        </w:rPr>
        <w:t xml:space="preserve">
      "основной состав питьевой воды"  массовая концентрация основных катионов (кальция, магния, натрия, калия), анионов (гидрокарбонатов, сульфатов, хлоридов) и биологически активных компонентов (при наличии); </w:t>
      </w:r>
    </w:p>
    <w:bookmarkEnd w:id="40"/>
    <w:bookmarkStart w:name="z47" w:id="41"/>
    <w:p>
      <w:pPr>
        <w:spacing w:after="0"/>
        <w:ind w:left="0"/>
        <w:jc w:val="both"/>
      </w:pPr>
      <w:r>
        <w:rPr>
          <w:rFonts w:ascii="Times New Roman"/>
          <w:b w:val="false"/>
          <w:i w:val="false"/>
          <w:color w:val="000000"/>
          <w:sz w:val="28"/>
        </w:rPr>
        <w:t>
      "питьевая вода"  вода в исходном состоянии либо после обработки (независимо от происхождения (атмосферная, поверхностная, подземная и др.)), пригодная для питья и (или) приготовления пищи, предназначенная для потребления человеком и не содержащая сахар, подсластители, ароматизаторы и другие пищевые вещества, за исключением минеральных солей, добавляемых в качестве источника анионов и катионов;</w:t>
      </w:r>
    </w:p>
    <w:bookmarkEnd w:id="41"/>
    <w:bookmarkStart w:name="z48" w:id="42"/>
    <w:p>
      <w:pPr>
        <w:spacing w:after="0"/>
        <w:ind w:left="0"/>
        <w:jc w:val="both"/>
      </w:pPr>
      <w:r>
        <w:rPr>
          <w:rFonts w:ascii="Times New Roman"/>
          <w:b w:val="false"/>
          <w:i w:val="false"/>
          <w:color w:val="000000"/>
          <w:sz w:val="28"/>
        </w:rPr>
        <w:t>
      "питьевая вода для детского питания" – питьевая вода, предназначенная для употребления детьми, приготовления пищи и восстановления сухих продуктов для питания детей;</w:t>
      </w:r>
    </w:p>
    <w:bookmarkEnd w:id="42"/>
    <w:bookmarkStart w:name="z49" w:id="43"/>
    <w:p>
      <w:pPr>
        <w:spacing w:after="0"/>
        <w:ind w:left="0"/>
        <w:jc w:val="both"/>
      </w:pPr>
      <w:r>
        <w:rPr>
          <w:rFonts w:ascii="Times New Roman"/>
          <w:b w:val="false"/>
          <w:i w:val="false"/>
          <w:color w:val="000000"/>
          <w:sz w:val="28"/>
        </w:rPr>
        <w:t xml:space="preserve">
      "природная минеральная вода" – подземная вода, добытая из водоносных горизонтов или водоносных комплексов, защищенных от антропогенного воздействия, сохраняющая естественный химический состав и относящаяся к пищевым продуктам, а при наличии повышенного содержания отдельных биологически активных компонентов (бора, брома, мышьяка, железа суммарного, йода, кремния, органических веществ, свободного диоксида углерода) или при повышенной минерализации оказывающая лечебно-профилактическое действие. К природным минеральным водам не относятся смеси неприродного происхождения (смеси искусственно приготовленных вод): </w:t>
      </w:r>
    </w:p>
    <w:bookmarkEnd w:id="43"/>
    <w:bookmarkStart w:name="z50" w:id="44"/>
    <w:p>
      <w:pPr>
        <w:spacing w:after="0"/>
        <w:ind w:left="0"/>
        <w:jc w:val="both"/>
      </w:pPr>
      <w:r>
        <w:rPr>
          <w:rFonts w:ascii="Times New Roman"/>
          <w:b w:val="false"/>
          <w:i w:val="false"/>
          <w:color w:val="000000"/>
          <w:sz w:val="28"/>
        </w:rPr>
        <w:t xml:space="preserve">
      подземных вод из 2 или более водоносных горизонтов или водоносных комплексов с разными условиями формирования их гидрохимических типов; </w:t>
      </w:r>
    </w:p>
    <w:bookmarkEnd w:id="44"/>
    <w:bookmarkStart w:name="z51" w:id="45"/>
    <w:p>
      <w:pPr>
        <w:spacing w:after="0"/>
        <w:ind w:left="0"/>
        <w:jc w:val="both"/>
      </w:pPr>
      <w:r>
        <w:rPr>
          <w:rFonts w:ascii="Times New Roman"/>
          <w:b w:val="false"/>
          <w:i w:val="false"/>
          <w:color w:val="000000"/>
          <w:sz w:val="28"/>
        </w:rPr>
        <w:t xml:space="preserve">
      подземных вод разных гидрохимических типов; </w:t>
      </w:r>
    </w:p>
    <w:bookmarkEnd w:id="45"/>
    <w:bookmarkStart w:name="z52" w:id="46"/>
    <w:p>
      <w:pPr>
        <w:spacing w:after="0"/>
        <w:ind w:left="0"/>
        <w:jc w:val="both"/>
      </w:pPr>
      <w:r>
        <w:rPr>
          <w:rFonts w:ascii="Times New Roman"/>
          <w:b w:val="false"/>
          <w:i w:val="false"/>
          <w:color w:val="000000"/>
          <w:sz w:val="28"/>
        </w:rPr>
        <w:t xml:space="preserve">
      природной минеральной воды с питьевой водой или с искусственно минерализованной питьевой водой; </w:t>
      </w:r>
    </w:p>
    <w:bookmarkEnd w:id="46"/>
    <w:bookmarkStart w:name="z53" w:id="47"/>
    <w:p>
      <w:pPr>
        <w:spacing w:after="0"/>
        <w:ind w:left="0"/>
        <w:jc w:val="both"/>
      </w:pPr>
      <w:r>
        <w:rPr>
          <w:rFonts w:ascii="Times New Roman"/>
          <w:b w:val="false"/>
          <w:i w:val="false"/>
          <w:color w:val="000000"/>
          <w:sz w:val="28"/>
        </w:rPr>
        <w:t>
      "природная минеральная вода природной газации" – природная минеральная вода, которая при выходе на земную поверхность содержит нативный (природный) углекислый газ и при упаковке которой сохраняется содержание природного углекислого газа в объеме, соответствующем природному содержанию углекислого газа в данной природной минеральной воде (в пределах естественных природных колебаний);</w:t>
      </w:r>
    </w:p>
    <w:bookmarkEnd w:id="47"/>
    <w:bookmarkStart w:name="z54" w:id="48"/>
    <w:p>
      <w:pPr>
        <w:spacing w:after="0"/>
        <w:ind w:left="0"/>
        <w:jc w:val="both"/>
      </w:pPr>
      <w:r>
        <w:rPr>
          <w:rFonts w:ascii="Times New Roman"/>
          <w:b w:val="false"/>
          <w:i w:val="false"/>
          <w:color w:val="000000"/>
          <w:sz w:val="28"/>
        </w:rPr>
        <w:t>
      "природная минеральная вода с нативным (естественным) газом из источника или скважины" – природная минеральная вода, насыщенная только выделенным из источника или скважины диоксидом углерода и содержащая больше диоксида углерода, чем вода в горизонте, из которого она добывается;</w:t>
      </w:r>
    </w:p>
    <w:bookmarkEnd w:id="48"/>
    <w:bookmarkStart w:name="z55" w:id="49"/>
    <w:p>
      <w:pPr>
        <w:spacing w:after="0"/>
        <w:ind w:left="0"/>
        <w:jc w:val="both"/>
      </w:pPr>
      <w:r>
        <w:rPr>
          <w:rFonts w:ascii="Times New Roman"/>
          <w:b w:val="false"/>
          <w:i w:val="false"/>
          <w:color w:val="000000"/>
          <w:sz w:val="28"/>
        </w:rPr>
        <w:t xml:space="preserve">
      "природная питьевая вода" – вода, полученная из поверхностных вод или из подземных водоносных горизонтов, не относящаяся к природной минеральной воде, в исходном состоянии соответствующая требованиям настоящего технического регламента и сохраняющая постоянный состав; </w:t>
      </w:r>
    </w:p>
    <w:bookmarkEnd w:id="49"/>
    <w:bookmarkStart w:name="z56" w:id="50"/>
    <w:p>
      <w:pPr>
        <w:spacing w:after="0"/>
        <w:ind w:left="0"/>
        <w:jc w:val="both"/>
      </w:pPr>
      <w:r>
        <w:rPr>
          <w:rFonts w:ascii="Times New Roman"/>
          <w:b w:val="false"/>
          <w:i w:val="false"/>
          <w:color w:val="000000"/>
          <w:sz w:val="28"/>
        </w:rPr>
        <w:t>
      "столовая природная минеральная вода" – природная минеральная вода с минерализацией менее 1 г/дм</w:t>
      </w:r>
      <w:r>
        <w:rPr>
          <w:rFonts w:ascii="Times New Roman"/>
          <w:b w:val="false"/>
          <w:i w:val="false"/>
          <w:color w:val="000000"/>
          <w:vertAlign w:val="superscript"/>
        </w:rPr>
        <w:t>3</w:t>
      </w:r>
      <w:r>
        <w:rPr>
          <w:rFonts w:ascii="Times New Roman"/>
          <w:b w:val="false"/>
          <w:i w:val="false"/>
          <w:color w:val="000000"/>
          <w:sz w:val="28"/>
        </w:rPr>
        <w:t>, которая может содержать биологически активные компоненты, массовая концентрация которых ниже норм, предусмотренных приложением № 1 к настоящему техническому регламенту;</w:t>
      </w:r>
    </w:p>
    <w:bookmarkEnd w:id="50"/>
    <w:bookmarkStart w:name="z57" w:id="51"/>
    <w:p>
      <w:pPr>
        <w:spacing w:after="0"/>
        <w:ind w:left="0"/>
        <w:jc w:val="both"/>
      </w:pPr>
      <w:r>
        <w:rPr>
          <w:rFonts w:ascii="Times New Roman"/>
          <w:b w:val="false"/>
          <w:i w:val="false"/>
          <w:color w:val="000000"/>
          <w:sz w:val="28"/>
        </w:rPr>
        <w:t>
      "упакованная газированная питьевая вода" – упакованная питьевая вода с добавлением диоксида углерода неприродного происхождения (не из источника или скважины) и массовой долей его содержания не менее 0,2 г/дм</w:t>
      </w:r>
      <w:r>
        <w:rPr>
          <w:rFonts w:ascii="Times New Roman"/>
          <w:b w:val="false"/>
          <w:i w:val="false"/>
          <w:color w:val="000000"/>
          <w:vertAlign w:val="superscript"/>
        </w:rPr>
        <w:t>3</w:t>
      </w:r>
      <w:r>
        <w:rPr>
          <w:rFonts w:ascii="Times New Roman"/>
          <w:b w:val="false"/>
          <w:i w:val="false"/>
          <w:color w:val="000000"/>
          <w:sz w:val="28"/>
        </w:rPr>
        <w:t xml:space="preserve"> (0,2 процента), для железистой природной минеральной воды – не менее 0,4 г/дм3 (0,4 процента);</w:t>
      </w:r>
    </w:p>
    <w:bookmarkEnd w:id="51"/>
    <w:bookmarkStart w:name="z58" w:id="52"/>
    <w:p>
      <w:pPr>
        <w:spacing w:after="0"/>
        <w:ind w:left="0"/>
        <w:jc w:val="both"/>
      </w:pPr>
      <w:r>
        <w:rPr>
          <w:rFonts w:ascii="Times New Roman"/>
          <w:b w:val="false"/>
          <w:i w:val="false"/>
          <w:color w:val="000000"/>
          <w:sz w:val="28"/>
        </w:rPr>
        <w:t xml:space="preserve">
      "упакованная питьевая вода"  питьевая вода, соответствующая требованиям настоящего технического регламента, разлитая в упаковку, предназначенную для продажи, или упаковку, предназначенную для первичной упаковки продукции, реализуемой конечному потребителю. </w:t>
      </w:r>
    </w:p>
    <w:bookmarkEnd w:id="52"/>
    <w:bookmarkStart w:name="z59" w:id="53"/>
    <w:p>
      <w:pPr>
        <w:spacing w:after="0"/>
        <w:ind w:left="0"/>
        <w:jc w:val="left"/>
      </w:pPr>
      <w:r>
        <w:rPr>
          <w:rFonts w:ascii="Times New Roman"/>
          <w:b/>
          <w:i w:val="false"/>
          <w:color w:val="000000"/>
        </w:rPr>
        <w:t xml:space="preserve"> III. Правила идентификации объектов технического регулирования </w:t>
      </w:r>
    </w:p>
    <w:bookmarkEnd w:id="53"/>
    <w:bookmarkStart w:name="z60" w:id="54"/>
    <w:p>
      <w:pPr>
        <w:spacing w:after="0"/>
        <w:ind w:left="0"/>
        <w:jc w:val="both"/>
      </w:pPr>
      <w:r>
        <w:rPr>
          <w:rFonts w:ascii="Times New Roman"/>
          <w:b w:val="false"/>
          <w:i w:val="false"/>
          <w:color w:val="000000"/>
          <w:sz w:val="28"/>
        </w:rPr>
        <w:t xml:space="preserve">
      8. Идентификация объектов технического регулирования осуществляется заинтересованным лицом в целях:  </w:t>
      </w:r>
    </w:p>
    <w:bookmarkEnd w:id="54"/>
    <w:bookmarkStart w:name="z61" w:id="55"/>
    <w:p>
      <w:pPr>
        <w:spacing w:after="0"/>
        <w:ind w:left="0"/>
        <w:jc w:val="both"/>
      </w:pPr>
      <w:r>
        <w:rPr>
          <w:rFonts w:ascii="Times New Roman"/>
          <w:b w:val="false"/>
          <w:i w:val="false"/>
          <w:color w:val="000000"/>
          <w:sz w:val="28"/>
        </w:rPr>
        <w:t xml:space="preserve">
      а) установления принадлежности продукции к сфере действия настоящего технического регламента; </w:t>
      </w:r>
    </w:p>
    <w:bookmarkEnd w:id="55"/>
    <w:bookmarkStart w:name="z62" w:id="56"/>
    <w:p>
      <w:pPr>
        <w:spacing w:after="0"/>
        <w:ind w:left="0"/>
        <w:jc w:val="both"/>
      </w:pPr>
      <w:r>
        <w:rPr>
          <w:rFonts w:ascii="Times New Roman"/>
          <w:b w:val="false"/>
          <w:i w:val="false"/>
          <w:color w:val="000000"/>
          <w:sz w:val="28"/>
        </w:rPr>
        <w:t xml:space="preserve">
      б) предупреждения действий, вводящих в заблуждение потребителей. </w:t>
      </w:r>
    </w:p>
    <w:bookmarkEnd w:id="56"/>
    <w:bookmarkStart w:name="z63" w:id="57"/>
    <w:p>
      <w:pPr>
        <w:spacing w:after="0"/>
        <w:ind w:left="0"/>
        <w:jc w:val="both"/>
      </w:pPr>
      <w:r>
        <w:rPr>
          <w:rFonts w:ascii="Times New Roman"/>
          <w:b w:val="false"/>
          <w:i w:val="false"/>
          <w:color w:val="000000"/>
          <w:sz w:val="28"/>
        </w:rPr>
        <w:t xml:space="preserve">
      9. Для целей отнесения продукции к объектам технического регулирования, в отношении которых применяется настоящий технический регламент, идентификация продукции осуществляется заявителем, органами государственного надзора (контроля), органами, осуществляющими таможенный контроль, органами по оценке соответствия государств-членов, а также другими заинтересованными лицами без проведения исследований (испытаний) путем сравнения наименования продукции, указанного в маркировке или в товаросопроводительной документации, с наименованиями упакованной питьевой воды, указанными в подпункте "а" пункта 4 и пункте 36 настоящего технического регламента. </w:t>
      </w:r>
    </w:p>
    <w:bookmarkEnd w:id="57"/>
    <w:bookmarkStart w:name="z64" w:id="58"/>
    <w:p>
      <w:pPr>
        <w:spacing w:after="0"/>
        <w:ind w:left="0"/>
        <w:jc w:val="both"/>
      </w:pPr>
      <w:r>
        <w:rPr>
          <w:rFonts w:ascii="Times New Roman"/>
          <w:b w:val="false"/>
          <w:i w:val="false"/>
          <w:color w:val="000000"/>
          <w:sz w:val="28"/>
        </w:rPr>
        <w:t>
      10. Для идентификации продукции в целях предупреждения действий, вводящих в заблуждение потребителей, любое заинтересованное лицо обязано убедиться, что идентифицируемая продукция соответствует признакам, предусмотренным пунктом 7 настоящего технического регламента, и информации, указанной в маркировке и (или) в ином документе. Такая идентификация осуществляется путем проведения исследований (испытаний) в аккредитованных испытательных лабораториях (центрах) в соответствии с методами исследований (испытаний) и измерений, которые установлены в стандартах, включенных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проведения оценки соответствия согласно разделу IX настоящего технического регламента.</w:t>
      </w:r>
    </w:p>
    <w:bookmarkEnd w:id="58"/>
    <w:bookmarkStart w:name="z65" w:id="59"/>
    <w:p>
      <w:pPr>
        <w:spacing w:after="0"/>
        <w:ind w:left="0"/>
        <w:jc w:val="both"/>
      </w:pPr>
      <w:r>
        <w:rPr>
          <w:rFonts w:ascii="Times New Roman"/>
          <w:b w:val="false"/>
          <w:i w:val="false"/>
          <w:color w:val="000000"/>
          <w:sz w:val="28"/>
        </w:rPr>
        <w:t xml:space="preserve">
      Применительно к природной минеральной воде, природной питьевой воде дополнительно идентификация проводится путем сравнения показателей химического анализа природной минеральной воды, природной питьевой воды из места водозабора такой воды с учетом естественных природных вариаций ее состава и показателей химического анализа идентифицируемой воды и с учетом установленных настоящим техническим регламентом способов обработки природной минеральной воды, природной питьевой воды. </w:t>
      </w:r>
    </w:p>
    <w:bookmarkEnd w:id="59"/>
    <w:bookmarkStart w:name="z66" w:id="60"/>
    <w:p>
      <w:pPr>
        <w:spacing w:after="0"/>
        <w:ind w:left="0"/>
        <w:jc w:val="both"/>
      </w:pPr>
      <w:r>
        <w:rPr>
          <w:rFonts w:ascii="Times New Roman"/>
          <w:b w:val="false"/>
          <w:i w:val="false"/>
          <w:color w:val="000000"/>
          <w:sz w:val="28"/>
        </w:rPr>
        <w:t xml:space="preserve">
      11. При идентификации процессов производства, хранения, перевозки продукции в целях установления их принадлежности к сфере действия настоящего технического регламента любое заинтересованное лицо обязано убедиться, что эти процессы осуществляются в целях производства, хранения и перевозки продукции, указанной в подпункте "а" пункта 4 настоящего технического регламента. Идентификация процессов производства, хранения и перевозки продукции осуществляется посредством визуальной оценки указанных процессов и проверки документации, в соответствии с которой они осуществляются. </w:t>
      </w:r>
    </w:p>
    <w:bookmarkEnd w:id="60"/>
    <w:bookmarkStart w:name="z67" w:id="61"/>
    <w:p>
      <w:pPr>
        <w:spacing w:after="0"/>
        <w:ind w:left="0"/>
        <w:jc w:val="left"/>
      </w:pPr>
      <w:r>
        <w:rPr>
          <w:rFonts w:ascii="Times New Roman"/>
          <w:b/>
          <w:i w:val="false"/>
          <w:color w:val="000000"/>
        </w:rPr>
        <w:t xml:space="preserve"> IV. Правила обращения упакованной питьевой воды на таможенной территории Союза </w:t>
      </w:r>
    </w:p>
    <w:bookmarkEnd w:id="61"/>
    <w:bookmarkStart w:name="z68" w:id="62"/>
    <w:p>
      <w:pPr>
        <w:spacing w:after="0"/>
        <w:ind w:left="0"/>
        <w:jc w:val="both"/>
      </w:pPr>
      <w:r>
        <w:rPr>
          <w:rFonts w:ascii="Times New Roman"/>
          <w:b w:val="false"/>
          <w:i w:val="false"/>
          <w:color w:val="000000"/>
          <w:sz w:val="28"/>
        </w:rPr>
        <w:t xml:space="preserve">
      12. Упакованная питьевая вода выпускается в обращение на таможенной территории Союза при ее соответствии требованиям настоящего технического регламента и требованиям иных технических регламентов Союза (Таможенного союза), действие которых на нее распространяется, и при условии, что она прошла оценку соответствия согласно разделу IX настоящего технического регламента. </w:t>
      </w:r>
    </w:p>
    <w:bookmarkEnd w:id="62"/>
    <w:bookmarkStart w:name="z69" w:id="63"/>
    <w:p>
      <w:pPr>
        <w:spacing w:after="0"/>
        <w:ind w:left="0"/>
        <w:jc w:val="both"/>
      </w:pPr>
      <w:r>
        <w:rPr>
          <w:rFonts w:ascii="Times New Roman"/>
          <w:b w:val="false"/>
          <w:i w:val="false"/>
          <w:color w:val="000000"/>
          <w:sz w:val="28"/>
        </w:rPr>
        <w:t xml:space="preserve">
      13. Упакованная питьевая вода, соответствующая требованиям настоящего технического регламента и требованиям иных технических регламентов Союза (Таможенного союза), действие которых на нее распространяется, и прошедшая оценку соответствия согласно разделу IX настоящего технического регламента, маркируется единым знаком обращения продукции на рынке Союза. </w:t>
      </w:r>
    </w:p>
    <w:bookmarkEnd w:id="63"/>
    <w:bookmarkStart w:name="z70" w:id="64"/>
    <w:p>
      <w:pPr>
        <w:spacing w:after="0"/>
        <w:ind w:left="0"/>
        <w:jc w:val="left"/>
      </w:pPr>
      <w:r>
        <w:rPr>
          <w:rFonts w:ascii="Times New Roman"/>
          <w:b/>
          <w:i w:val="false"/>
          <w:color w:val="000000"/>
        </w:rPr>
        <w:t xml:space="preserve"> V. Требования безопасности к упакованной питьевой воде </w:t>
      </w:r>
    </w:p>
    <w:bookmarkEnd w:id="64"/>
    <w:bookmarkStart w:name="z71" w:id="65"/>
    <w:p>
      <w:pPr>
        <w:spacing w:after="0"/>
        <w:ind w:left="0"/>
        <w:jc w:val="both"/>
      </w:pPr>
      <w:r>
        <w:rPr>
          <w:rFonts w:ascii="Times New Roman"/>
          <w:b w:val="false"/>
          <w:i w:val="false"/>
          <w:color w:val="000000"/>
          <w:sz w:val="28"/>
        </w:rPr>
        <w:t>
      14. Упакованная питьевая вода, выпущенная в обращение на таможенной территории Союза, при использовании по назначению в течение срока ее годности и при соблюдении условий хранения не должна причинять вред жизни или здоровью человека.</w:t>
      </w:r>
    </w:p>
    <w:bookmarkEnd w:id="65"/>
    <w:bookmarkStart w:name="z72" w:id="66"/>
    <w:p>
      <w:pPr>
        <w:spacing w:after="0"/>
        <w:ind w:left="0"/>
        <w:jc w:val="both"/>
      </w:pPr>
      <w:r>
        <w:rPr>
          <w:rFonts w:ascii="Times New Roman"/>
          <w:b w:val="false"/>
          <w:i w:val="false"/>
          <w:color w:val="000000"/>
          <w:sz w:val="28"/>
        </w:rPr>
        <w:t>
      15. Упакованная питьевая вода должна соответствовать требованиям настоящего технического регламента и требованиям иных технических регламентов Союза (Таможенного союза), действие которых на нее распространяется.</w:t>
      </w:r>
    </w:p>
    <w:bookmarkEnd w:id="66"/>
    <w:bookmarkStart w:name="z73" w:id="67"/>
    <w:p>
      <w:pPr>
        <w:spacing w:after="0"/>
        <w:ind w:left="0"/>
        <w:jc w:val="both"/>
      </w:pPr>
      <w:r>
        <w:rPr>
          <w:rFonts w:ascii="Times New Roman"/>
          <w:b w:val="false"/>
          <w:i w:val="false"/>
          <w:color w:val="000000"/>
          <w:sz w:val="28"/>
        </w:rPr>
        <w:t>
      16. Природная минеральная вода по показателям безопасности должна соответствовать требованиям, установленным в приложении № 2 к настоящему техническому регламенту</w:t>
      </w:r>
      <w:r>
        <w:rPr>
          <w:rFonts w:ascii="Times New Roman"/>
          <w:b w:val="false"/>
          <w:i w:val="false"/>
          <w:color w:val="000000"/>
          <w:sz w:val="28"/>
        </w:rPr>
        <w:t>.</w:t>
      </w:r>
      <w:r>
        <w:rPr>
          <w:rFonts w:ascii="Times New Roman"/>
          <w:b w:val="false"/>
          <w:i w:val="false"/>
          <w:color w:val="000000"/>
          <w:sz w:val="28"/>
        </w:rPr>
        <w:t xml:space="preserve"> </w:t>
      </w:r>
    </w:p>
    <w:bookmarkEnd w:id="67"/>
    <w:bookmarkStart w:name="z74" w:id="68"/>
    <w:p>
      <w:pPr>
        <w:spacing w:after="0"/>
        <w:ind w:left="0"/>
        <w:jc w:val="both"/>
      </w:pPr>
      <w:r>
        <w:rPr>
          <w:rFonts w:ascii="Times New Roman"/>
          <w:b w:val="false"/>
          <w:i w:val="false"/>
          <w:color w:val="000000"/>
          <w:sz w:val="28"/>
        </w:rPr>
        <w:t xml:space="preserve">
      17. Купажированная питьевая вода, изготовленная путем смешения только природных минеральных вод, должна соответствовать требованиям, установленным в приложении № 2 к настоящему техническому регламенту. Купажированная питьевая вода, изготовленная с использованием природной питьевой воды, должна соответствовать требованиям, установленным в приложении № 3 к настоящему техническому регламенту. </w:t>
      </w:r>
    </w:p>
    <w:bookmarkEnd w:id="68"/>
    <w:bookmarkStart w:name="z75" w:id="69"/>
    <w:p>
      <w:pPr>
        <w:spacing w:after="0"/>
        <w:ind w:left="0"/>
        <w:jc w:val="both"/>
      </w:pPr>
      <w:r>
        <w:rPr>
          <w:rFonts w:ascii="Times New Roman"/>
          <w:b w:val="false"/>
          <w:i w:val="false"/>
          <w:color w:val="000000"/>
          <w:sz w:val="28"/>
        </w:rPr>
        <w:t xml:space="preserve">
      18. Природная питьевая вода, питьевая вода для детского питания, обработанная питьевая вода и искусственно минерализованная питьевая вода должны соответствовать требованиям, установленным в приложении № 3 к настоящему техническому регламенту. </w:t>
      </w:r>
    </w:p>
    <w:bookmarkEnd w:id="69"/>
    <w:bookmarkStart w:name="z76" w:id="70"/>
    <w:p>
      <w:pPr>
        <w:spacing w:after="0"/>
        <w:ind w:left="0"/>
        <w:jc w:val="left"/>
      </w:pPr>
      <w:r>
        <w:rPr>
          <w:rFonts w:ascii="Times New Roman"/>
          <w:b/>
          <w:i w:val="false"/>
          <w:color w:val="000000"/>
        </w:rPr>
        <w:t xml:space="preserve"> VI. Требования к процессам производства, хранения, перевозки, реализации и утилизации упакованной питьевой воды </w:t>
      </w:r>
    </w:p>
    <w:bookmarkEnd w:id="70"/>
    <w:bookmarkStart w:name="z77" w:id="71"/>
    <w:p>
      <w:pPr>
        <w:spacing w:after="0"/>
        <w:ind w:left="0"/>
        <w:jc w:val="both"/>
      </w:pPr>
      <w:r>
        <w:rPr>
          <w:rFonts w:ascii="Times New Roman"/>
          <w:b w:val="false"/>
          <w:i w:val="false"/>
          <w:color w:val="000000"/>
          <w:sz w:val="28"/>
        </w:rPr>
        <w:t xml:space="preserve">
      19. Процессы производства, хранения, перевозки, реализации и утилизации упакованной питьевой воды должны осуществляться в соответствии с требованиями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"О безопасности пищевой продукции" (ТР ТС 021/2011), а также с требованиями к процессам производства, установленными пунктами 20 – 32 настоящего технического регламента, и требованиями иных технических регламентов Союза (Таможенного союза), действие которых на них распространяется. </w:t>
      </w:r>
    </w:p>
    <w:bookmarkEnd w:id="71"/>
    <w:bookmarkStart w:name="z78" w:id="72"/>
    <w:p>
      <w:pPr>
        <w:spacing w:after="0"/>
        <w:ind w:left="0"/>
        <w:jc w:val="both"/>
      </w:pPr>
      <w:r>
        <w:rPr>
          <w:rFonts w:ascii="Times New Roman"/>
          <w:b w:val="false"/>
          <w:i w:val="false"/>
          <w:color w:val="000000"/>
          <w:sz w:val="28"/>
        </w:rPr>
        <w:t xml:space="preserve">
      20. Для розлива природной минеральной воды в упаковку должна использоваться вода из защищенного от антропогенного воздействия источника или скважины, отнесенная к природной минеральной воде (признанная таковой) в порядке, установленном законодательством государства, на территории которого она извлекается из-под земли. </w:t>
      </w:r>
    </w:p>
    <w:bookmarkEnd w:id="72"/>
    <w:bookmarkStart w:name="z79" w:id="73"/>
    <w:p>
      <w:pPr>
        <w:spacing w:after="0"/>
        <w:ind w:left="0"/>
        <w:jc w:val="both"/>
      </w:pPr>
      <w:r>
        <w:rPr>
          <w:rFonts w:ascii="Times New Roman"/>
          <w:b w:val="false"/>
          <w:i w:val="false"/>
          <w:color w:val="000000"/>
          <w:sz w:val="28"/>
        </w:rPr>
        <w:t>
      Вода из источника или скважины должна соответствовать требованиям к природной минеральной воде, установленным пунктами 14 – 16 настоящего технического регламента.</w:t>
      </w:r>
    </w:p>
    <w:bookmarkEnd w:id="73"/>
    <w:bookmarkStart w:name="z80" w:id="74"/>
    <w:p>
      <w:pPr>
        <w:spacing w:after="0"/>
        <w:ind w:left="0"/>
        <w:jc w:val="both"/>
      </w:pPr>
      <w:r>
        <w:rPr>
          <w:rFonts w:ascii="Times New Roman"/>
          <w:b w:val="false"/>
          <w:i w:val="false"/>
          <w:color w:val="000000"/>
          <w:sz w:val="28"/>
        </w:rPr>
        <w:t>
      21. Выход природной минеральной воды из источников или скважин должен быть устроен исходя из гидрогеологических условий таким образом, чтобы предотвратить проникновение в добываемую воду любой другой воды, а при применении нагнетательных устройств (насосов) – предотвратить проникновение посторонней воды вследствие снижения подачи природной минеральной воды.</w:t>
      </w:r>
    </w:p>
    <w:bookmarkEnd w:id="74"/>
    <w:bookmarkStart w:name="z81" w:id="75"/>
    <w:p>
      <w:pPr>
        <w:spacing w:after="0"/>
        <w:ind w:left="0"/>
        <w:jc w:val="both"/>
      </w:pPr>
      <w:r>
        <w:rPr>
          <w:rFonts w:ascii="Times New Roman"/>
          <w:b w:val="false"/>
          <w:i w:val="false"/>
          <w:color w:val="000000"/>
          <w:sz w:val="28"/>
        </w:rPr>
        <w:t xml:space="preserve">
      22. Поверхности труб, насосов и других устройств, используемых для извлечения (сбора) природной минеральной воды, контактирующие с ней, должны быть выполнены из материалов, гарантирующих сохранение исходных свойств природной минеральной воды. </w:t>
      </w:r>
    </w:p>
    <w:bookmarkEnd w:id="75"/>
    <w:bookmarkStart w:name="z82" w:id="76"/>
    <w:p>
      <w:pPr>
        <w:spacing w:after="0"/>
        <w:ind w:left="0"/>
        <w:jc w:val="both"/>
      </w:pPr>
      <w:r>
        <w:rPr>
          <w:rFonts w:ascii="Times New Roman"/>
          <w:b w:val="false"/>
          <w:i w:val="false"/>
          <w:color w:val="000000"/>
          <w:sz w:val="28"/>
        </w:rPr>
        <w:t>
      23. Устьевая часть водозаборного сооружения должна быть доступна для санитарной обработки.</w:t>
      </w:r>
    </w:p>
    <w:bookmarkEnd w:id="76"/>
    <w:bookmarkStart w:name="z83" w:id="77"/>
    <w:p>
      <w:pPr>
        <w:spacing w:after="0"/>
        <w:ind w:left="0"/>
        <w:jc w:val="both"/>
      </w:pPr>
      <w:r>
        <w:rPr>
          <w:rFonts w:ascii="Times New Roman"/>
          <w:b w:val="false"/>
          <w:i w:val="false"/>
          <w:color w:val="000000"/>
          <w:sz w:val="28"/>
        </w:rPr>
        <w:t>
      24. На территории, непосредственно прилегающей к скважине или источнику, должны быть приняты меры для предупреждения загрязнения природной минеральной воды при ее извлечении (сборе). Территория, непосредственно прилегающая к скважине или источнику, должна быть недоступна для посторонних лиц, что может быть обеспечено путем установки соответствующих устройств (например, заграждений) или строительства сооружений. На этой территории не допускается любая деятельность, не нацеленная на извлечение (сбор) природной минеральной воды.</w:t>
      </w:r>
    </w:p>
    <w:bookmarkEnd w:id="77"/>
    <w:bookmarkStart w:name="z84" w:id="78"/>
    <w:p>
      <w:pPr>
        <w:spacing w:after="0"/>
        <w:ind w:left="0"/>
        <w:jc w:val="both"/>
      </w:pPr>
      <w:r>
        <w:rPr>
          <w:rFonts w:ascii="Times New Roman"/>
          <w:b w:val="false"/>
          <w:i w:val="false"/>
          <w:color w:val="000000"/>
          <w:sz w:val="28"/>
        </w:rPr>
        <w:t>
      25. Поверхности технологического оборудования, трубопроводов, емкостей и инвентаря, контактирующие с природной минеральной водой, должны быть выполнены из инертных материалов (например, керамики, стекла или нержавеющей стали), устойчивых к воздействию природной минеральной воды, дезинфицирующих средств и иных веществ, используемых при обработке природной минеральной воды.</w:t>
      </w:r>
    </w:p>
    <w:bookmarkEnd w:id="78"/>
    <w:bookmarkStart w:name="z85" w:id="79"/>
    <w:p>
      <w:pPr>
        <w:spacing w:after="0"/>
        <w:ind w:left="0"/>
        <w:jc w:val="both"/>
      </w:pPr>
      <w:r>
        <w:rPr>
          <w:rFonts w:ascii="Times New Roman"/>
          <w:b w:val="false"/>
          <w:i w:val="false"/>
          <w:color w:val="000000"/>
          <w:sz w:val="28"/>
        </w:rPr>
        <w:t>
      26. Для обработки природной минеральной воды, природной питьевой воды разрешается применять способы обработки, которые не изменяют в составе такой воды содержание и соотношение катионов (кальция, магния, натрия и калия), анионов (гидрокарбонатов, сульфатов, хлоридов), а также биологически активных компонентов, в том числе способы обработки, предусмотренные пунктами 27 и 28 настоящего технического регламента.</w:t>
      </w:r>
    </w:p>
    <w:bookmarkEnd w:id="79"/>
    <w:bookmarkStart w:name="z86" w:id="80"/>
    <w:p>
      <w:pPr>
        <w:spacing w:after="0"/>
        <w:ind w:left="0"/>
        <w:jc w:val="both"/>
      </w:pPr>
      <w:r>
        <w:rPr>
          <w:rFonts w:ascii="Times New Roman"/>
          <w:b w:val="false"/>
          <w:i w:val="false"/>
          <w:color w:val="000000"/>
          <w:sz w:val="28"/>
        </w:rPr>
        <w:t xml:space="preserve">
      27. Для природной минеральной воды допускается применять следующие способы обработки: </w:t>
      </w:r>
    </w:p>
    <w:bookmarkEnd w:id="80"/>
    <w:bookmarkStart w:name="z87" w:id="81"/>
    <w:p>
      <w:pPr>
        <w:spacing w:after="0"/>
        <w:ind w:left="0"/>
        <w:jc w:val="both"/>
      </w:pPr>
      <w:r>
        <w:rPr>
          <w:rFonts w:ascii="Times New Roman"/>
          <w:b w:val="false"/>
          <w:i w:val="false"/>
          <w:color w:val="000000"/>
          <w:sz w:val="28"/>
        </w:rPr>
        <w:t>
      а) отделение соединений железа, марганца, серы, мышьяка путем обработки воздухом и (или) кислородом;</w:t>
      </w:r>
    </w:p>
    <w:bookmarkEnd w:id="81"/>
    <w:bookmarkStart w:name="z88" w:id="82"/>
    <w:p>
      <w:pPr>
        <w:spacing w:after="0"/>
        <w:ind w:left="0"/>
        <w:jc w:val="both"/>
      </w:pPr>
      <w:r>
        <w:rPr>
          <w:rFonts w:ascii="Times New Roman"/>
          <w:b w:val="false"/>
          <w:i w:val="false"/>
          <w:color w:val="000000"/>
          <w:sz w:val="28"/>
        </w:rPr>
        <w:t>
      б) полное или частичное освобождение от растворенного диоксида углерода исключительно физическими методами;</w:t>
      </w:r>
    </w:p>
    <w:bookmarkEnd w:id="82"/>
    <w:bookmarkStart w:name="z89" w:id="83"/>
    <w:p>
      <w:pPr>
        <w:spacing w:after="0"/>
        <w:ind w:left="0"/>
        <w:jc w:val="both"/>
      </w:pPr>
      <w:r>
        <w:rPr>
          <w:rFonts w:ascii="Times New Roman"/>
          <w:b w:val="false"/>
          <w:i w:val="false"/>
          <w:color w:val="000000"/>
          <w:sz w:val="28"/>
        </w:rPr>
        <w:t>
      в) насыщение диоксидом углерода;</w:t>
      </w:r>
    </w:p>
    <w:bookmarkEnd w:id="83"/>
    <w:bookmarkStart w:name="z90" w:id="84"/>
    <w:p>
      <w:pPr>
        <w:spacing w:after="0"/>
        <w:ind w:left="0"/>
        <w:jc w:val="both"/>
      </w:pPr>
      <w:r>
        <w:rPr>
          <w:rFonts w:ascii="Times New Roman"/>
          <w:b w:val="false"/>
          <w:i w:val="false"/>
          <w:color w:val="000000"/>
          <w:sz w:val="28"/>
        </w:rPr>
        <w:t>
      г) отделение таких нерастворимых элементов, как соединения железа и серы, путем фильтрации или декантирования;</w:t>
      </w:r>
    </w:p>
    <w:bookmarkEnd w:id="84"/>
    <w:bookmarkStart w:name="z91" w:id="85"/>
    <w:p>
      <w:pPr>
        <w:spacing w:after="0"/>
        <w:ind w:left="0"/>
        <w:jc w:val="both"/>
      </w:pPr>
      <w:r>
        <w:rPr>
          <w:rFonts w:ascii="Times New Roman"/>
          <w:b w:val="false"/>
          <w:i w:val="false"/>
          <w:color w:val="000000"/>
          <w:sz w:val="28"/>
        </w:rPr>
        <w:t>
      д) обработка лимонной кислотой и (или) аскорбиновой кислотой (для железистых вод);</w:t>
      </w:r>
    </w:p>
    <w:bookmarkEnd w:id="85"/>
    <w:bookmarkStart w:name="z92" w:id="86"/>
    <w:p>
      <w:pPr>
        <w:spacing w:after="0"/>
        <w:ind w:left="0"/>
        <w:jc w:val="both"/>
      </w:pPr>
      <w:r>
        <w:rPr>
          <w:rFonts w:ascii="Times New Roman"/>
          <w:b w:val="false"/>
          <w:i w:val="false"/>
          <w:color w:val="000000"/>
          <w:sz w:val="28"/>
        </w:rPr>
        <w:t>
      е) обработка сернокислым серебром (при этом массовая концентрация серебра в природной минеральной воде не должна превышать 0,2 мг/дм</w:t>
      </w:r>
      <w:r>
        <w:rPr>
          <w:rFonts w:ascii="Times New Roman"/>
          <w:b w:val="false"/>
          <w:i w:val="false"/>
          <w:color w:val="000000"/>
          <w:vertAlign w:val="superscript"/>
        </w:rPr>
        <w:t>3</w:t>
      </w:r>
      <w:r>
        <w:rPr>
          <w:rFonts w:ascii="Times New Roman"/>
          <w:b w:val="false"/>
          <w:i w:val="false"/>
          <w:color w:val="000000"/>
          <w:sz w:val="28"/>
        </w:rPr>
        <w:t>);</w:t>
      </w:r>
    </w:p>
    <w:bookmarkEnd w:id="86"/>
    <w:bookmarkStart w:name="z93" w:id="87"/>
    <w:p>
      <w:pPr>
        <w:spacing w:after="0"/>
        <w:ind w:left="0"/>
        <w:jc w:val="both"/>
      </w:pPr>
      <w:r>
        <w:rPr>
          <w:rFonts w:ascii="Times New Roman"/>
          <w:b w:val="false"/>
          <w:i w:val="false"/>
          <w:color w:val="000000"/>
          <w:sz w:val="28"/>
        </w:rPr>
        <w:t>
      ж) ультрафиолетовое облучение (УФ-обеззараживание).</w:t>
      </w:r>
    </w:p>
    <w:bookmarkEnd w:id="87"/>
    <w:bookmarkStart w:name="z94" w:id="88"/>
    <w:p>
      <w:pPr>
        <w:spacing w:after="0"/>
        <w:ind w:left="0"/>
        <w:jc w:val="both"/>
      </w:pPr>
      <w:r>
        <w:rPr>
          <w:rFonts w:ascii="Times New Roman"/>
          <w:b w:val="false"/>
          <w:i w:val="false"/>
          <w:color w:val="000000"/>
          <w:sz w:val="28"/>
        </w:rPr>
        <w:t>
      28. Для природной питьевой воды допускается применять следующие способы обработки:</w:t>
      </w:r>
    </w:p>
    <w:bookmarkEnd w:id="88"/>
    <w:bookmarkStart w:name="z95" w:id="89"/>
    <w:p>
      <w:pPr>
        <w:spacing w:after="0"/>
        <w:ind w:left="0"/>
        <w:jc w:val="both"/>
      </w:pPr>
      <w:r>
        <w:rPr>
          <w:rFonts w:ascii="Times New Roman"/>
          <w:b w:val="false"/>
          <w:i w:val="false"/>
          <w:color w:val="000000"/>
          <w:sz w:val="28"/>
        </w:rPr>
        <w:t xml:space="preserve">
      а) отделение соединений железа, марганца, серы, мышьяка путем обработки воздухом и (или) кислородом; </w:t>
      </w:r>
    </w:p>
    <w:bookmarkEnd w:id="89"/>
    <w:bookmarkStart w:name="z96" w:id="90"/>
    <w:p>
      <w:pPr>
        <w:spacing w:after="0"/>
        <w:ind w:left="0"/>
        <w:jc w:val="both"/>
      </w:pPr>
      <w:r>
        <w:rPr>
          <w:rFonts w:ascii="Times New Roman"/>
          <w:b w:val="false"/>
          <w:i w:val="false"/>
          <w:color w:val="000000"/>
          <w:sz w:val="28"/>
        </w:rPr>
        <w:t>
      б) полное или частичное освобождение от растворенного диоксида углерода исключительно физическими методами;</w:t>
      </w:r>
    </w:p>
    <w:bookmarkEnd w:id="90"/>
    <w:bookmarkStart w:name="z97" w:id="91"/>
    <w:p>
      <w:pPr>
        <w:spacing w:after="0"/>
        <w:ind w:left="0"/>
        <w:jc w:val="both"/>
      </w:pPr>
      <w:r>
        <w:rPr>
          <w:rFonts w:ascii="Times New Roman"/>
          <w:b w:val="false"/>
          <w:i w:val="false"/>
          <w:color w:val="000000"/>
          <w:sz w:val="28"/>
        </w:rPr>
        <w:t>
      в) насыщение диоксидом углерода;</w:t>
      </w:r>
    </w:p>
    <w:bookmarkEnd w:id="91"/>
    <w:bookmarkStart w:name="z98" w:id="92"/>
    <w:p>
      <w:pPr>
        <w:spacing w:after="0"/>
        <w:ind w:left="0"/>
        <w:jc w:val="both"/>
      </w:pPr>
      <w:r>
        <w:rPr>
          <w:rFonts w:ascii="Times New Roman"/>
          <w:b w:val="false"/>
          <w:i w:val="false"/>
          <w:color w:val="000000"/>
          <w:sz w:val="28"/>
        </w:rPr>
        <w:t>
      г) снижение и (или) повышение температуры;</w:t>
      </w:r>
    </w:p>
    <w:bookmarkEnd w:id="92"/>
    <w:bookmarkStart w:name="z99" w:id="93"/>
    <w:p>
      <w:pPr>
        <w:spacing w:after="0"/>
        <w:ind w:left="0"/>
        <w:jc w:val="both"/>
      </w:pPr>
      <w:r>
        <w:rPr>
          <w:rFonts w:ascii="Times New Roman"/>
          <w:b w:val="false"/>
          <w:i w:val="false"/>
          <w:color w:val="000000"/>
          <w:sz w:val="28"/>
        </w:rPr>
        <w:t xml:space="preserve">
      д) уменьшение концентрации и (или) отделение элементов или радиоактивных элементов, первоначально присутствующих в количествах, не соответствующих требованиям настоящего технического регламента, в том числе путем фильтрации или декантирования; </w:t>
      </w:r>
    </w:p>
    <w:bookmarkEnd w:id="93"/>
    <w:bookmarkStart w:name="z100" w:id="94"/>
    <w:p>
      <w:pPr>
        <w:spacing w:after="0"/>
        <w:ind w:left="0"/>
        <w:jc w:val="both"/>
      </w:pPr>
      <w:r>
        <w:rPr>
          <w:rFonts w:ascii="Times New Roman"/>
          <w:b w:val="false"/>
          <w:i w:val="false"/>
          <w:color w:val="000000"/>
          <w:sz w:val="28"/>
        </w:rPr>
        <w:t>
      е) ультрафиолетовое облучение (УФ-обеззараживание);</w:t>
      </w:r>
    </w:p>
    <w:bookmarkEnd w:id="94"/>
    <w:bookmarkStart w:name="z101" w:id="95"/>
    <w:p>
      <w:pPr>
        <w:spacing w:after="0"/>
        <w:ind w:left="0"/>
        <w:jc w:val="both"/>
      </w:pPr>
      <w:r>
        <w:rPr>
          <w:rFonts w:ascii="Times New Roman"/>
          <w:b w:val="false"/>
          <w:i w:val="false"/>
          <w:color w:val="000000"/>
          <w:sz w:val="28"/>
        </w:rPr>
        <w:t>
      ж) озонирование.</w:t>
      </w:r>
    </w:p>
    <w:bookmarkEnd w:id="95"/>
    <w:bookmarkStart w:name="z102" w:id="96"/>
    <w:p>
      <w:pPr>
        <w:spacing w:after="0"/>
        <w:ind w:left="0"/>
        <w:jc w:val="both"/>
      </w:pPr>
      <w:r>
        <w:rPr>
          <w:rFonts w:ascii="Times New Roman"/>
          <w:b w:val="false"/>
          <w:i w:val="false"/>
          <w:color w:val="000000"/>
          <w:sz w:val="28"/>
        </w:rPr>
        <w:t>
      29. Не допускается применение препаратов хлора для обработки питьевой воды, предназначенной для розлива.</w:t>
      </w:r>
    </w:p>
    <w:bookmarkEnd w:id="96"/>
    <w:bookmarkStart w:name="z103" w:id="97"/>
    <w:p>
      <w:pPr>
        <w:spacing w:after="0"/>
        <w:ind w:left="0"/>
        <w:jc w:val="both"/>
      </w:pPr>
      <w:r>
        <w:rPr>
          <w:rFonts w:ascii="Times New Roman"/>
          <w:b w:val="false"/>
          <w:i w:val="false"/>
          <w:color w:val="000000"/>
          <w:sz w:val="28"/>
        </w:rPr>
        <w:t>
      30. Для производства питьевой воды для детского питания должна использоваться только столовая природная минеральная вода или природная питьевая вода. Розлив питьевой воды для детского питания, предназначенной для детей от 0 до 3 лет, осуществляется на производственных линиях, предназначенных только для розлива природной питьевой воды и природной минеральной воды. При этом для розлива питьевой воды для детского питания, предназначенной для детей от 0 до 3 лет, запрещено использовать производственные линии, предназначенные для производства напитков. Перед выпуском питьевой воды для детского питания производственные линии должны подвергаться мойке и дезинфекции.</w:t>
      </w:r>
    </w:p>
    <w:bookmarkEnd w:id="97"/>
    <w:bookmarkStart w:name="z104" w:id="98"/>
    <w:p>
      <w:pPr>
        <w:spacing w:after="0"/>
        <w:ind w:left="0"/>
        <w:jc w:val="both"/>
      </w:pPr>
      <w:r>
        <w:rPr>
          <w:rFonts w:ascii="Times New Roman"/>
          <w:b w:val="false"/>
          <w:i w:val="false"/>
          <w:color w:val="000000"/>
          <w:sz w:val="28"/>
        </w:rPr>
        <w:t>
      31. При производстве питьевой воды для детского питания не допускается:</w:t>
      </w:r>
    </w:p>
    <w:bookmarkEnd w:id="98"/>
    <w:bookmarkStart w:name="z105" w:id="99"/>
    <w:p>
      <w:pPr>
        <w:spacing w:after="0"/>
        <w:ind w:left="0"/>
        <w:jc w:val="both"/>
      </w:pPr>
      <w:r>
        <w:rPr>
          <w:rFonts w:ascii="Times New Roman"/>
          <w:b w:val="false"/>
          <w:i w:val="false"/>
          <w:color w:val="000000"/>
          <w:sz w:val="28"/>
        </w:rPr>
        <w:t>
      а) использование сернокислого серебра;</w:t>
      </w:r>
    </w:p>
    <w:bookmarkEnd w:id="99"/>
    <w:bookmarkStart w:name="z106" w:id="100"/>
    <w:p>
      <w:pPr>
        <w:spacing w:after="0"/>
        <w:ind w:left="0"/>
        <w:jc w:val="both"/>
      </w:pPr>
      <w:r>
        <w:rPr>
          <w:rFonts w:ascii="Times New Roman"/>
          <w:b w:val="false"/>
          <w:i w:val="false"/>
          <w:color w:val="000000"/>
          <w:sz w:val="28"/>
        </w:rPr>
        <w:t>
      б) использование диоксида углерода в качестве консерванта;</w:t>
      </w:r>
    </w:p>
    <w:bookmarkEnd w:id="100"/>
    <w:bookmarkStart w:name="z107" w:id="101"/>
    <w:p>
      <w:pPr>
        <w:spacing w:after="0"/>
        <w:ind w:left="0"/>
        <w:jc w:val="both"/>
      </w:pPr>
      <w:r>
        <w:rPr>
          <w:rFonts w:ascii="Times New Roman"/>
          <w:b w:val="false"/>
          <w:i w:val="false"/>
          <w:color w:val="000000"/>
          <w:sz w:val="28"/>
        </w:rPr>
        <w:t>
      в) использование при обработке препаратов хлора;</w:t>
      </w:r>
    </w:p>
    <w:bookmarkEnd w:id="101"/>
    <w:bookmarkStart w:name="z108" w:id="102"/>
    <w:p>
      <w:pPr>
        <w:spacing w:after="0"/>
        <w:ind w:left="0"/>
        <w:jc w:val="both"/>
      </w:pPr>
      <w:r>
        <w:rPr>
          <w:rFonts w:ascii="Times New Roman"/>
          <w:b w:val="false"/>
          <w:i w:val="false"/>
          <w:color w:val="000000"/>
          <w:sz w:val="28"/>
        </w:rPr>
        <w:t xml:space="preserve">
      г) внесение препаратов йода и фтора при производстве питьевой воды для детского питания, предназначенной для детей от 0 до 3 лет. </w:t>
      </w:r>
    </w:p>
    <w:bookmarkEnd w:id="102"/>
    <w:bookmarkStart w:name="z109" w:id="103"/>
    <w:p>
      <w:pPr>
        <w:spacing w:after="0"/>
        <w:ind w:left="0"/>
        <w:jc w:val="both"/>
      </w:pPr>
      <w:r>
        <w:rPr>
          <w:rFonts w:ascii="Times New Roman"/>
          <w:b w:val="false"/>
          <w:i w:val="false"/>
          <w:color w:val="000000"/>
          <w:sz w:val="28"/>
        </w:rPr>
        <w:t>
      32. При производстве обработанной питьевой воды допускается использовать любые технологии водоподготовки (реагентную, безреагентную, смешанную), обеспечивающие соответствие обработанной питьевой воды требованиям настоящего технического регламента.</w:t>
      </w:r>
    </w:p>
    <w:bookmarkEnd w:id="103"/>
    <w:bookmarkStart w:name="z110" w:id="104"/>
    <w:p>
      <w:pPr>
        <w:spacing w:after="0"/>
        <w:ind w:left="0"/>
        <w:jc w:val="left"/>
      </w:pPr>
      <w:r>
        <w:rPr>
          <w:rFonts w:ascii="Times New Roman"/>
          <w:b/>
          <w:i w:val="false"/>
          <w:color w:val="000000"/>
        </w:rPr>
        <w:t xml:space="preserve"> VII. Требования к упаковке и маркировке упакованной питьевой воды  </w:t>
      </w:r>
    </w:p>
    <w:bookmarkEnd w:id="104"/>
    <w:bookmarkStart w:name="z111" w:id="105"/>
    <w:p>
      <w:pPr>
        <w:spacing w:after="0"/>
        <w:ind w:left="0"/>
        <w:jc w:val="both"/>
      </w:pPr>
      <w:r>
        <w:rPr>
          <w:rFonts w:ascii="Times New Roman"/>
          <w:b w:val="false"/>
          <w:i w:val="false"/>
          <w:color w:val="000000"/>
          <w:sz w:val="28"/>
        </w:rPr>
        <w:t xml:space="preserve">
      33. Питьевая вода должна быть упакована таким образом, чтобы исключить возможность доступа к содержимому упаковки без очевидного нарушения целостности самой упаковки либо закрывающего эту упаковку устройства.  </w:t>
      </w:r>
    </w:p>
    <w:bookmarkEnd w:id="105"/>
    <w:bookmarkStart w:name="z112" w:id="106"/>
    <w:p>
      <w:pPr>
        <w:spacing w:after="0"/>
        <w:ind w:left="0"/>
        <w:jc w:val="both"/>
      </w:pPr>
      <w:r>
        <w:rPr>
          <w:rFonts w:ascii="Times New Roman"/>
          <w:b w:val="false"/>
          <w:i w:val="false"/>
          <w:color w:val="000000"/>
          <w:sz w:val="28"/>
        </w:rPr>
        <w:t xml:space="preserve">
      Объем потребительской упаковки питьевой воды для детского питания, предназначенной для детей от 0 до 3 лет, не должен превышать 6 л. </w:t>
      </w:r>
    </w:p>
    <w:bookmarkEnd w:id="106"/>
    <w:bookmarkStart w:name="z113" w:id="107"/>
    <w:p>
      <w:pPr>
        <w:spacing w:after="0"/>
        <w:ind w:left="0"/>
        <w:jc w:val="both"/>
      </w:pPr>
      <w:r>
        <w:rPr>
          <w:rFonts w:ascii="Times New Roman"/>
          <w:b w:val="false"/>
          <w:i w:val="false"/>
          <w:color w:val="000000"/>
          <w:sz w:val="28"/>
        </w:rPr>
        <w:t xml:space="preserve">
      34. Материалы, контактирующие с питьевой водой в процессе ее производства, хранения, перевозки и реализации, должны соответствовать требованиям безопасности материалов, контактирующих с пищевой продукцией. </w:t>
      </w:r>
    </w:p>
    <w:bookmarkEnd w:id="107"/>
    <w:bookmarkStart w:name="z114" w:id="108"/>
    <w:p>
      <w:pPr>
        <w:spacing w:after="0"/>
        <w:ind w:left="0"/>
        <w:jc w:val="both"/>
      </w:pPr>
      <w:r>
        <w:rPr>
          <w:rFonts w:ascii="Times New Roman"/>
          <w:b w:val="false"/>
          <w:i w:val="false"/>
          <w:color w:val="000000"/>
          <w:sz w:val="28"/>
        </w:rPr>
        <w:t xml:space="preserve">
      35. Маркировка упакованной питьевой воды должна соответствовать требованиям технического регламента Таможенного союза "Пищевая продукция в части ее маркировки" (ТР ТС 022/2011) и пунктам 36  50 настоящего технического регламента и содержать достоверную информацию о продукции. Пищевая ценность упакованной питьевой воды в маркировке не указывается.  </w:t>
      </w:r>
    </w:p>
    <w:bookmarkEnd w:id="108"/>
    <w:bookmarkStart w:name="z115" w:id="109"/>
    <w:p>
      <w:pPr>
        <w:spacing w:after="0"/>
        <w:ind w:left="0"/>
        <w:jc w:val="both"/>
      </w:pPr>
      <w:r>
        <w:rPr>
          <w:rFonts w:ascii="Times New Roman"/>
          <w:b w:val="false"/>
          <w:i w:val="false"/>
          <w:color w:val="000000"/>
          <w:sz w:val="28"/>
        </w:rPr>
        <w:t xml:space="preserve">
      36. Маркировка упакованной питьевой воды должна содержать наименование продукции в соответствии с пунктом 7 настоящего технического регламента, кроме следующих случаев маркировки: </w:t>
      </w:r>
    </w:p>
    <w:bookmarkEnd w:id="109"/>
    <w:bookmarkStart w:name="z116" w:id="110"/>
    <w:p>
      <w:pPr>
        <w:spacing w:after="0"/>
        <w:ind w:left="0"/>
        <w:jc w:val="both"/>
      </w:pPr>
      <w:r>
        <w:rPr>
          <w:rFonts w:ascii="Times New Roman"/>
          <w:b w:val="false"/>
          <w:i w:val="false"/>
          <w:color w:val="000000"/>
          <w:sz w:val="28"/>
        </w:rPr>
        <w:t>
      а) для столовой природной минеральной воды – "вода минеральная природная столовая питьевая";</w:t>
      </w:r>
    </w:p>
    <w:bookmarkEnd w:id="110"/>
    <w:bookmarkStart w:name="z117" w:id="111"/>
    <w:p>
      <w:pPr>
        <w:spacing w:after="0"/>
        <w:ind w:left="0"/>
        <w:jc w:val="both"/>
      </w:pPr>
      <w:r>
        <w:rPr>
          <w:rFonts w:ascii="Times New Roman"/>
          <w:b w:val="false"/>
          <w:i w:val="false"/>
          <w:color w:val="000000"/>
          <w:sz w:val="28"/>
        </w:rPr>
        <w:t>
      б) для лечебно-столовой природной минеральной воды – "вода минеральная природная лечебно-столовая питьевая";</w:t>
      </w:r>
    </w:p>
    <w:bookmarkEnd w:id="111"/>
    <w:bookmarkStart w:name="z118" w:id="112"/>
    <w:p>
      <w:pPr>
        <w:spacing w:after="0"/>
        <w:ind w:left="0"/>
        <w:jc w:val="both"/>
      </w:pPr>
      <w:r>
        <w:rPr>
          <w:rFonts w:ascii="Times New Roman"/>
          <w:b w:val="false"/>
          <w:i w:val="false"/>
          <w:color w:val="000000"/>
          <w:sz w:val="28"/>
        </w:rPr>
        <w:t>
      в) для лечебной природной минеральной воды – "вода минеральная природная лечебная питьевая";</w:t>
      </w:r>
    </w:p>
    <w:bookmarkEnd w:id="112"/>
    <w:bookmarkStart w:name="z119" w:id="113"/>
    <w:p>
      <w:pPr>
        <w:spacing w:after="0"/>
        <w:ind w:left="0"/>
        <w:jc w:val="both"/>
      </w:pPr>
      <w:r>
        <w:rPr>
          <w:rFonts w:ascii="Times New Roman"/>
          <w:b w:val="false"/>
          <w:i w:val="false"/>
          <w:color w:val="000000"/>
          <w:sz w:val="28"/>
        </w:rPr>
        <w:t>
      г) для обработанной питьевой воды – "вода питьевая";</w:t>
      </w:r>
    </w:p>
    <w:bookmarkEnd w:id="113"/>
    <w:bookmarkStart w:name="z120" w:id="114"/>
    <w:p>
      <w:pPr>
        <w:spacing w:after="0"/>
        <w:ind w:left="0"/>
        <w:jc w:val="both"/>
      </w:pPr>
      <w:r>
        <w:rPr>
          <w:rFonts w:ascii="Times New Roman"/>
          <w:b w:val="false"/>
          <w:i w:val="false"/>
          <w:color w:val="000000"/>
          <w:sz w:val="28"/>
        </w:rPr>
        <w:t>
      д) для купажированной питьевой воды – "вода питьевая купажированная".</w:t>
      </w:r>
    </w:p>
    <w:bookmarkEnd w:id="114"/>
    <w:bookmarkStart w:name="z121" w:id="115"/>
    <w:p>
      <w:pPr>
        <w:spacing w:after="0"/>
        <w:ind w:left="0"/>
        <w:jc w:val="both"/>
      </w:pPr>
      <w:r>
        <w:rPr>
          <w:rFonts w:ascii="Times New Roman"/>
          <w:b w:val="false"/>
          <w:i w:val="false"/>
          <w:color w:val="000000"/>
          <w:sz w:val="28"/>
        </w:rPr>
        <w:t>
      37. В маркировке упакованной питьевой воды допускается использовать слова, характеризующие ее происхождение из природных источников (например, "родниковая", "из источника" и др.), только при условии, что данная вода имеет соответствующее происхождение и упаковывается либо без обработки, либо для ее обработки используются только способы, предусмотренные пунктами 26 и 27 настоящего технического регламента, – для природной минеральной воды, и пунктами 26 и 28 настоящего технического регламента, – для природной питьевой воды.</w:t>
      </w:r>
    </w:p>
    <w:bookmarkEnd w:id="115"/>
    <w:bookmarkStart w:name="z122" w:id="116"/>
    <w:p>
      <w:pPr>
        <w:spacing w:after="0"/>
        <w:ind w:left="0"/>
        <w:jc w:val="both"/>
      </w:pPr>
      <w:r>
        <w:rPr>
          <w:rFonts w:ascii="Times New Roman"/>
          <w:b w:val="false"/>
          <w:i w:val="false"/>
          <w:color w:val="000000"/>
          <w:sz w:val="28"/>
        </w:rPr>
        <w:t>
      В маркировке упакованной питьевой воды допускается указывать элементы химического состава обозначением в виде символа (например: натрий – Na).</w:t>
      </w:r>
    </w:p>
    <w:bookmarkEnd w:id="116"/>
    <w:bookmarkStart w:name="z123" w:id="117"/>
    <w:p>
      <w:pPr>
        <w:spacing w:after="0"/>
        <w:ind w:left="0"/>
        <w:jc w:val="both"/>
      </w:pPr>
      <w:r>
        <w:rPr>
          <w:rFonts w:ascii="Times New Roman"/>
          <w:b w:val="false"/>
          <w:i w:val="false"/>
          <w:color w:val="000000"/>
          <w:sz w:val="28"/>
        </w:rPr>
        <w:t>
      38. Маркировка природной минеральной воды должна содержать следующую информацию:</w:t>
      </w:r>
    </w:p>
    <w:bookmarkEnd w:id="117"/>
    <w:bookmarkStart w:name="z124" w:id="118"/>
    <w:p>
      <w:pPr>
        <w:spacing w:after="0"/>
        <w:ind w:left="0"/>
        <w:jc w:val="both"/>
      </w:pPr>
      <w:r>
        <w:rPr>
          <w:rFonts w:ascii="Times New Roman"/>
          <w:b w:val="false"/>
          <w:i w:val="false"/>
          <w:color w:val="000000"/>
          <w:sz w:val="28"/>
        </w:rPr>
        <w:t>
      а) назначение природной минеральной воды ("столовая", "лечебно-столовая", "лечебная");</w:t>
      </w:r>
    </w:p>
    <w:bookmarkEnd w:id="118"/>
    <w:bookmarkStart w:name="z125" w:id="119"/>
    <w:p>
      <w:pPr>
        <w:spacing w:after="0"/>
        <w:ind w:left="0"/>
        <w:jc w:val="both"/>
      </w:pPr>
      <w:r>
        <w:rPr>
          <w:rFonts w:ascii="Times New Roman"/>
          <w:b w:val="false"/>
          <w:i w:val="false"/>
          <w:color w:val="000000"/>
          <w:sz w:val="28"/>
        </w:rPr>
        <w:t>
      б) слово "газированная" или "негазированная" либо словосочетание "природной газации" или "с газом из источника" в зависимости от происхождения диоксида углерода в природной минеральной воде;</w:t>
      </w:r>
    </w:p>
    <w:bookmarkEnd w:id="119"/>
    <w:bookmarkStart w:name="z126" w:id="120"/>
    <w:p>
      <w:pPr>
        <w:spacing w:after="0"/>
        <w:ind w:left="0"/>
        <w:jc w:val="both"/>
      </w:pPr>
      <w:r>
        <w:rPr>
          <w:rFonts w:ascii="Times New Roman"/>
          <w:b w:val="false"/>
          <w:i w:val="false"/>
          <w:color w:val="000000"/>
          <w:sz w:val="28"/>
        </w:rPr>
        <w:t xml:space="preserve">
      в) номер скважины (номера скважин) с указанием месторождения либо участка месторождения или наименование источника (родника, ключа и др.) и его местоположение; </w:t>
      </w:r>
    </w:p>
    <w:bookmarkEnd w:id="120"/>
    <w:bookmarkStart w:name="z127" w:id="121"/>
    <w:p>
      <w:pPr>
        <w:spacing w:after="0"/>
        <w:ind w:left="0"/>
        <w:jc w:val="both"/>
      </w:pPr>
      <w:r>
        <w:rPr>
          <w:rFonts w:ascii="Times New Roman"/>
          <w:b w:val="false"/>
          <w:i w:val="false"/>
          <w:color w:val="000000"/>
          <w:sz w:val="28"/>
        </w:rPr>
        <w:t>
      г) общая минерализация (в г/л или г/дм</w:t>
      </w:r>
      <w:r>
        <w:rPr>
          <w:rFonts w:ascii="Times New Roman"/>
          <w:b w:val="false"/>
          <w:i w:val="false"/>
          <w:color w:val="000000"/>
          <w:vertAlign w:val="superscript"/>
        </w:rPr>
        <w:t>3</w:t>
      </w:r>
      <w:r>
        <w:rPr>
          <w:rFonts w:ascii="Times New Roman"/>
          <w:b w:val="false"/>
          <w:i w:val="false"/>
          <w:color w:val="000000"/>
          <w:sz w:val="28"/>
        </w:rPr>
        <w:t>);</w:t>
      </w:r>
    </w:p>
    <w:bookmarkEnd w:id="121"/>
    <w:bookmarkStart w:name="z128" w:id="122"/>
    <w:p>
      <w:pPr>
        <w:spacing w:after="0"/>
        <w:ind w:left="0"/>
        <w:jc w:val="both"/>
      </w:pPr>
      <w:r>
        <w:rPr>
          <w:rFonts w:ascii="Times New Roman"/>
          <w:b w:val="false"/>
          <w:i w:val="false"/>
          <w:color w:val="000000"/>
          <w:sz w:val="28"/>
        </w:rPr>
        <w:t>
      д) слова "основной состав:"  далее указываются элементы химического состава и биологически активные компоненты (при их наличии), характеризующие природную минеральную воду, и предельные (минимальные и максимальные) значения их количества (в мг/л или мг/дм</w:t>
      </w:r>
      <w:r>
        <w:rPr>
          <w:rFonts w:ascii="Times New Roman"/>
          <w:b w:val="false"/>
          <w:i w:val="false"/>
          <w:color w:val="000000"/>
          <w:vertAlign w:val="superscript"/>
        </w:rPr>
        <w:t>3</w:t>
      </w:r>
      <w:r>
        <w:rPr>
          <w:rFonts w:ascii="Times New Roman"/>
          <w:b w:val="false"/>
          <w:i w:val="false"/>
          <w:color w:val="000000"/>
          <w:sz w:val="28"/>
        </w:rPr>
        <w:t xml:space="preserve">); </w:t>
      </w:r>
    </w:p>
    <w:bookmarkEnd w:id="122"/>
    <w:bookmarkStart w:name="z129" w:id="123"/>
    <w:p>
      <w:pPr>
        <w:spacing w:after="0"/>
        <w:ind w:left="0"/>
        <w:jc w:val="both"/>
      </w:pPr>
      <w:r>
        <w:rPr>
          <w:rFonts w:ascii="Times New Roman"/>
          <w:b w:val="false"/>
          <w:i w:val="false"/>
          <w:color w:val="000000"/>
          <w:sz w:val="28"/>
        </w:rPr>
        <w:t>
      е) надпись: "Содержит фторид" (при содержании фторида в питьевой природной минеральной воде более 1 мг/дм</w:t>
      </w:r>
      <w:r>
        <w:rPr>
          <w:rFonts w:ascii="Times New Roman"/>
          <w:b w:val="false"/>
          <w:i w:val="false"/>
          <w:color w:val="000000"/>
          <w:vertAlign w:val="superscript"/>
        </w:rPr>
        <w:t>3</w:t>
      </w:r>
      <w:r>
        <w:rPr>
          <w:rFonts w:ascii="Times New Roman"/>
          <w:b w:val="false"/>
          <w:i w:val="false"/>
          <w:color w:val="000000"/>
          <w:sz w:val="28"/>
        </w:rPr>
        <w:t>) и надпись: "Не рекомендуется для систематического потребления детьми дошкольного возраста" (при содержании фторида в питьевой природной минеральной воде более 1,5 мг/дм</w:t>
      </w:r>
      <w:r>
        <w:rPr>
          <w:rFonts w:ascii="Times New Roman"/>
          <w:b w:val="false"/>
          <w:i w:val="false"/>
          <w:color w:val="000000"/>
          <w:vertAlign w:val="superscript"/>
        </w:rPr>
        <w:t>3</w:t>
      </w:r>
      <w:r>
        <w:rPr>
          <w:rFonts w:ascii="Times New Roman"/>
          <w:b w:val="false"/>
          <w:i w:val="false"/>
          <w:color w:val="000000"/>
          <w:sz w:val="28"/>
        </w:rPr>
        <w:t>, за исключением кальциевых вод (с содержанием кальция (Са</w:t>
      </w:r>
      <w:r>
        <w:rPr>
          <w:rFonts w:ascii="Times New Roman"/>
          <w:b w:val="false"/>
          <w:i w:val="false"/>
          <w:color w:val="000000"/>
          <w:vertAlign w:val="superscript"/>
        </w:rPr>
        <w:t>2+</w:t>
      </w:r>
      <w:r>
        <w:rPr>
          <w:rFonts w:ascii="Times New Roman"/>
          <w:b w:val="false"/>
          <w:i w:val="false"/>
          <w:color w:val="000000"/>
          <w:sz w:val="28"/>
        </w:rPr>
        <w:t>) более 10 мг/дм</w:t>
      </w:r>
      <w:r>
        <w:rPr>
          <w:rFonts w:ascii="Times New Roman"/>
          <w:b w:val="false"/>
          <w:i w:val="false"/>
          <w:color w:val="000000"/>
          <w:vertAlign w:val="superscript"/>
        </w:rPr>
        <w:t>3</w:t>
      </w:r>
      <w:r>
        <w:rPr>
          <w:rFonts w:ascii="Times New Roman"/>
          <w:b w:val="false"/>
          <w:i w:val="false"/>
          <w:color w:val="000000"/>
          <w:sz w:val="28"/>
        </w:rPr>
        <w:t>));</w:t>
      </w:r>
    </w:p>
    <w:bookmarkEnd w:id="123"/>
    <w:bookmarkStart w:name="z130" w:id="124"/>
    <w:p>
      <w:pPr>
        <w:spacing w:after="0"/>
        <w:ind w:left="0"/>
        <w:jc w:val="both"/>
      </w:pPr>
      <w:r>
        <w:rPr>
          <w:rFonts w:ascii="Times New Roman"/>
          <w:b w:val="false"/>
          <w:i w:val="false"/>
          <w:color w:val="000000"/>
          <w:sz w:val="28"/>
        </w:rPr>
        <w:t>
      ж) условия хранения и срок годности после вскрытия – для природной минеральной воды в потребительской упаковке объемом 5 л и более.</w:t>
      </w:r>
    </w:p>
    <w:bookmarkEnd w:id="124"/>
    <w:bookmarkStart w:name="z131" w:id="125"/>
    <w:p>
      <w:pPr>
        <w:spacing w:after="0"/>
        <w:ind w:left="0"/>
        <w:jc w:val="both"/>
      </w:pPr>
      <w:r>
        <w:rPr>
          <w:rFonts w:ascii="Times New Roman"/>
          <w:b w:val="false"/>
          <w:i w:val="false"/>
          <w:color w:val="000000"/>
          <w:sz w:val="28"/>
        </w:rPr>
        <w:t>
      39. Придуманное название природной минеральной воды может представлять собой или содержать современное или историческое, официальное или неофициальное, полное или сокращенное наименование городского или сельского поселения, местности или другого географического объекта, природные условия которых исключительно или главным образом определяют свойства природной минеральной воды (месторождения природной минеральной воды, участка месторождения, источника или скважины и другого элемента месторождения, иного географического объекта в границах месторождения), при условии, что такая природная минеральная вода добывается в пределах такого географического объекта.</w:t>
      </w:r>
    </w:p>
    <w:bookmarkEnd w:id="125"/>
    <w:bookmarkStart w:name="z132" w:id="126"/>
    <w:p>
      <w:pPr>
        <w:spacing w:after="0"/>
        <w:ind w:left="0"/>
        <w:jc w:val="both"/>
      </w:pPr>
      <w:r>
        <w:rPr>
          <w:rFonts w:ascii="Times New Roman"/>
          <w:b w:val="false"/>
          <w:i w:val="false"/>
          <w:color w:val="000000"/>
          <w:sz w:val="28"/>
        </w:rPr>
        <w:t>
      40. Не допускается использовать разные придуманные названия для природной минеральной воды, добываемой из одной скважины или источника, за исключением случаев, когда в результате применения разрешенной настоящим техническим регламентом обработки природная минеральная вода приобретает иные свойства по сравнению с природной минеральной водой без обработки (кроме способов обработки, предусмотренных подпунктами "б" и "в" пункта 27 настоящего технического регламента). Изготовитель может дополнить придуманное название природной минеральной воды товарным знаком, применяемым в отношении класса однородной продукции.</w:t>
      </w:r>
    </w:p>
    <w:bookmarkEnd w:id="126"/>
    <w:bookmarkStart w:name="z133" w:id="127"/>
    <w:p>
      <w:pPr>
        <w:spacing w:after="0"/>
        <w:ind w:left="0"/>
        <w:jc w:val="both"/>
      </w:pPr>
      <w:r>
        <w:rPr>
          <w:rFonts w:ascii="Times New Roman"/>
          <w:b w:val="false"/>
          <w:i w:val="false"/>
          <w:color w:val="000000"/>
          <w:sz w:val="28"/>
        </w:rPr>
        <w:t xml:space="preserve">
      41. Для природной минеральной воды природной газации указывается количество диоксида углерода в соответствии с его природным уровнем в пределах естественных колебаний и с учетом технологических допусков. </w:t>
      </w:r>
    </w:p>
    <w:bookmarkEnd w:id="127"/>
    <w:bookmarkStart w:name="z134" w:id="128"/>
    <w:p>
      <w:pPr>
        <w:spacing w:after="0"/>
        <w:ind w:left="0"/>
        <w:jc w:val="both"/>
      </w:pPr>
      <w:r>
        <w:rPr>
          <w:rFonts w:ascii="Times New Roman"/>
          <w:b w:val="false"/>
          <w:i w:val="false"/>
          <w:color w:val="000000"/>
          <w:sz w:val="28"/>
        </w:rPr>
        <w:t>
      42. Показания по лечебно-профилактическому применению и ограничения по применению лечебной и лечебно-столовой природной минеральной воды указываются в соответствии с выданным уполномоченной организацией государства-члена документом, подтверждающим наличие у природной минеральной воды лечебно-профилактических свойств.</w:t>
      </w:r>
    </w:p>
    <w:bookmarkEnd w:id="128"/>
    <w:bookmarkStart w:name="z135" w:id="129"/>
    <w:p>
      <w:pPr>
        <w:spacing w:after="0"/>
        <w:ind w:left="0"/>
        <w:jc w:val="both"/>
      </w:pPr>
      <w:r>
        <w:rPr>
          <w:rFonts w:ascii="Times New Roman"/>
          <w:b w:val="false"/>
          <w:i w:val="false"/>
          <w:color w:val="000000"/>
          <w:sz w:val="28"/>
        </w:rPr>
        <w:t>
      43. Допускается дополнительно указывать в маркировке природной минеральной воды в соответствии с выданным уполномоченной организацией государства-члена документом, подтверждающим наличие у этой воды лечебно-профилактических свойств, следующие надписи: "Может оказывать расслабляющее действие на желудочно-кишечный тракт" и "Может оказывать мочегонное действие".</w:t>
      </w:r>
    </w:p>
    <w:bookmarkEnd w:id="129"/>
    <w:bookmarkStart w:name="z136" w:id="130"/>
    <w:p>
      <w:pPr>
        <w:spacing w:after="0"/>
        <w:ind w:left="0"/>
        <w:jc w:val="both"/>
      </w:pPr>
      <w:r>
        <w:rPr>
          <w:rFonts w:ascii="Times New Roman"/>
          <w:b w:val="false"/>
          <w:i w:val="false"/>
          <w:color w:val="000000"/>
          <w:sz w:val="28"/>
        </w:rPr>
        <w:t>
      44. Маркировка природной питьевой воды должна содержать следующую информацию:</w:t>
      </w:r>
    </w:p>
    <w:bookmarkEnd w:id="130"/>
    <w:bookmarkStart w:name="z137" w:id="131"/>
    <w:p>
      <w:pPr>
        <w:spacing w:after="0"/>
        <w:ind w:left="0"/>
        <w:jc w:val="both"/>
      </w:pPr>
      <w:r>
        <w:rPr>
          <w:rFonts w:ascii="Times New Roman"/>
          <w:b w:val="false"/>
          <w:i w:val="false"/>
          <w:color w:val="000000"/>
          <w:sz w:val="28"/>
        </w:rPr>
        <w:t xml:space="preserve">
      а) слово "газированная" или "негазированная"; </w:t>
      </w:r>
    </w:p>
    <w:bookmarkEnd w:id="131"/>
    <w:bookmarkStart w:name="z138" w:id="132"/>
    <w:p>
      <w:pPr>
        <w:spacing w:after="0"/>
        <w:ind w:left="0"/>
        <w:jc w:val="both"/>
      </w:pPr>
      <w:r>
        <w:rPr>
          <w:rFonts w:ascii="Times New Roman"/>
          <w:b w:val="false"/>
          <w:i w:val="false"/>
          <w:color w:val="000000"/>
          <w:sz w:val="28"/>
        </w:rPr>
        <w:t xml:space="preserve">
      б) сведения о месте водозабора (наименование реки, озера или другого водного объекта); </w:t>
      </w:r>
    </w:p>
    <w:bookmarkEnd w:id="132"/>
    <w:bookmarkStart w:name="z139" w:id="133"/>
    <w:p>
      <w:pPr>
        <w:spacing w:after="0"/>
        <w:ind w:left="0"/>
        <w:jc w:val="both"/>
      </w:pPr>
      <w:r>
        <w:rPr>
          <w:rFonts w:ascii="Times New Roman"/>
          <w:b w:val="false"/>
          <w:i w:val="false"/>
          <w:color w:val="000000"/>
          <w:sz w:val="28"/>
        </w:rPr>
        <w:t>
      в) общая минерализация (в г/л или г/дм</w:t>
      </w:r>
      <w:r>
        <w:rPr>
          <w:rFonts w:ascii="Times New Roman"/>
          <w:b w:val="false"/>
          <w:i w:val="false"/>
          <w:color w:val="000000"/>
          <w:vertAlign w:val="superscript"/>
        </w:rPr>
        <w:t>3</w:t>
      </w:r>
      <w:r>
        <w:rPr>
          <w:rFonts w:ascii="Times New Roman"/>
          <w:b w:val="false"/>
          <w:i w:val="false"/>
          <w:color w:val="000000"/>
          <w:sz w:val="28"/>
        </w:rPr>
        <w:t>);</w:t>
      </w:r>
    </w:p>
    <w:bookmarkEnd w:id="133"/>
    <w:bookmarkStart w:name="z140" w:id="134"/>
    <w:p>
      <w:pPr>
        <w:spacing w:after="0"/>
        <w:ind w:left="0"/>
        <w:jc w:val="both"/>
      </w:pPr>
      <w:r>
        <w:rPr>
          <w:rFonts w:ascii="Times New Roman"/>
          <w:b w:val="false"/>
          <w:i w:val="false"/>
          <w:color w:val="000000"/>
          <w:sz w:val="28"/>
        </w:rPr>
        <w:t>
      г) слова "основной состав:"  далее указываются элементы химического состава природной питьевой воды и предельные (минимальные и максимальные) значения их количества (в мг/л или мг/дм</w:t>
      </w:r>
      <w:r>
        <w:rPr>
          <w:rFonts w:ascii="Times New Roman"/>
          <w:b w:val="false"/>
          <w:i w:val="false"/>
          <w:color w:val="000000"/>
          <w:vertAlign w:val="superscript"/>
        </w:rPr>
        <w:t>3</w:t>
      </w:r>
      <w:r>
        <w:rPr>
          <w:rFonts w:ascii="Times New Roman"/>
          <w:b w:val="false"/>
          <w:i w:val="false"/>
          <w:color w:val="000000"/>
          <w:sz w:val="28"/>
        </w:rPr>
        <w:t>);</w:t>
      </w:r>
    </w:p>
    <w:bookmarkEnd w:id="134"/>
    <w:bookmarkStart w:name="z141" w:id="135"/>
    <w:p>
      <w:pPr>
        <w:spacing w:after="0"/>
        <w:ind w:left="0"/>
        <w:jc w:val="both"/>
      </w:pPr>
      <w:r>
        <w:rPr>
          <w:rFonts w:ascii="Times New Roman"/>
          <w:b w:val="false"/>
          <w:i w:val="false"/>
          <w:color w:val="000000"/>
          <w:sz w:val="28"/>
        </w:rPr>
        <w:t>
      д) условия хранения и срок годности после вскрытия – для природной питьевой воды в потребительской упаковке объемом 5 л и более.</w:t>
      </w:r>
    </w:p>
    <w:bookmarkEnd w:id="135"/>
    <w:bookmarkStart w:name="z142" w:id="136"/>
    <w:p>
      <w:pPr>
        <w:spacing w:after="0"/>
        <w:ind w:left="0"/>
        <w:jc w:val="both"/>
      </w:pPr>
      <w:r>
        <w:rPr>
          <w:rFonts w:ascii="Times New Roman"/>
          <w:b w:val="false"/>
          <w:i w:val="false"/>
          <w:color w:val="000000"/>
          <w:sz w:val="28"/>
        </w:rPr>
        <w:t>
      45. Придуманное название природной питьевой воды может представлять собой или содержать современное или историческое, официальное или неофициальное, полное или сокращенное наименование городского или сельского поселения, местности или другого географического объекта, природные условия которых исключительно или главным образом определяют свойства природной питьевой воды, при условии, что такая природная питьевая вода добывается в пределах такого географического объекта.</w:t>
      </w:r>
    </w:p>
    <w:bookmarkEnd w:id="136"/>
    <w:bookmarkStart w:name="z143" w:id="137"/>
    <w:p>
      <w:pPr>
        <w:spacing w:after="0"/>
        <w:ind w:left="0"/>
        <w:jc w:val="both"/>
      </w:pPr>
      <w:r>
        <w:rPr>
          <w:rFonts w:ascii="Times New Roman"/>
          <w:b w:val="false"/>
          <w:i w:val="false"/>
          <w:color w:val="000000"/>
          <w:sz w:val="28"/>
        </w:rPr>
        <w:t>
      46. Маркировка питьевой воды для детского питания должна содержать следующую информацию:</w:t>
      </w:r>
    </w:p>
    <w:bookmarkEnd w:id="137"/>
    <w:bookmarkStart w:name="z144" w:id="138"/>
    <w:p>
      <w:pPr>
        <w:spacing w:after="0"/>
        <w:ind w:left="0"/>
        <w:jc w:val="both"/>
      </w:pPr>
      <w:r>
        <w:rPr>
          <w:rFonts w:ascii="Times New Roman"/>
          <w:b w:val="false"/>
          <w:i w:val="false"/>
          <w:color w:val="000000"/>
          <w:sz w:val="28"/>
        </w:rPr>
        <w:t>
      а) слова "для детского питания" или иное указание предназначения питьевой воды для детского питания;</w:t>
      </w:r>
    </w:p>
    <w:bookmarkEnd w:id="138"/>
    <w:bookmarkStart w:name="z145" w:id="139"/>
    <w:p>
      <w:pPr>
        <w:spacing w:after="0"/>
        <w:ind w:left="0"/>
        <w:jc w:val="both"/>
      </w:pPr>
      <w:r>
        <w:rPr>
          <w:rFonts w:ascii="Times New Roman"/>
          <w:b w:val="false"/>
          <w:i w:val="false"/>
          <w:color w:val="000000"/>
          <w:sz w:val="28"/>
        </w:rPr>
        <w:t>
      б) сведения о возрастной группе детей, для которой предназначена питьевая вода (от 0 до 3 лет или с 3 лет);</w:t>
      </w:r>
    </w:p>
    <w:bookmarkEnd w:id="139"/>
    <w:bookmarkStart w:name="z146" w:id="140"/>
    <w:p>
      <w:pPr>
        <w:spacing w:after="0"/>
        <w:ind w:left="0"/>
        <w:jc w:val="both"/>
      </w:pPr>
      <w:r>
        <w:rPr>
          <w:rFonts w:ascii="Times New Roman"/>
          <w:b w:val="false"/>
          <w:i w:val="false"/>
          <w:color w:val="000000"/>
          <w:sz w:val="28"/>
        </w:rPr>
        <w:t>
      в) общая минерализация (в г/л или г/дм</w:t>
      </w:r>
      <w:r>
        <w:rPr>
          <w:rFonts w:ascii="Times New Roman"/>
          <w:b w:val="false"/>
          <w:i w:val="false"/>
          <w:color w:val="000000"/>
          <w:vertAlign w:val="superscript"/>
        </w:rPr>
        <w:t>3</w:t>
      </w:r>
      <w:r>
        <w:rPr>
          <w:rFonts w:ascii="Times New Roman"/>
          <w:b w:val="false"/>
          <w:i w:val="false"/>
          <w:color w:val="000000"/>
          <w:sz w:val="28"/>
        </w:rPr>
        <w:t>);</w:t>
      </w:r>
    </w:p>
    <w:bookmarkEnd w:id="140"/>
    <w:bookmarkStart w:name="z147" w:id="141"/>
    <w:p>
      <w:pPr>
        <w:spacing w:after="0"/>
        <w:ind w:left="0"/>
        <w:jc w:val="both"/>
      </w:pPr>
      <w:r>
        <w:rPr>
          <w:rFonts w:ascii="Times New Roman"/>
          <w:b w:val="false"/>
          <w:i w:val="false"/>
          <w:color w:val="000000"/>
          <w:sz w:val="28"/>
        </w:rPr>
        <w:t>
      г) слова "основной состав:"  далее указываются элементы химического состава питьевой воды для детского питания и предельные (минимальные и максимальные) значения их количества (в мг/л или мг/дм</w:t>
      </w:r>
      <w:r>
        <w:rPr>
          <w:rFonts w:ascii="Times New Roman"/>
          <w:b w:val="false"/>
          <w:i w:val="false"/>
          <w:color w:val="000000"/>
          <w:vertAlign w:val="superscript"/>
        </w:rPr>
        <w:t>3</w:t>
      </w:r>
      <w:r>
        <w:rPr>
          <w:rFonts w:ascii="Times New Roman"/>
          <w:b w:val="false"/>
          <w:i w:val="false"/>
          <w:color w:val="000000"/>
          <w:sz w:val="28"/>
        </w:rPr>
        <w:t>);</w:t>
      </w:r>
    </w:p>
    <w:bookmarkEnd w:id="141"/>
    <w:bookmarkStart w:name="z148" w:id="142"/>
    <w:p>
      <w:pPr>
        <w:spacing w:after="0"/>
        <w:ind w:left="0"/>
        <w:jc w:val="both"/>
      </w:pPr>
      <w:r>
        <w:rPr>
          <w:rFonts w:ascii="Times New Roman"/>
          <w:b w:val="false"/>
          <w:i w:val="false"/>
          <w:color w:val="000000"/>
          <w:sz w:val="28"/>
        </w:rPr>
        <w:t>
      д) условия хранения и срок годности после вскрытия.</w:t>
      </w:r>
    </w:p>
    <w:bookmarkEnd w:id="142"/>
    <w:bookmarkStart w:name="z149" w:id="143"/>
    <w:p>
      <w:pPr>
        <w:spacing w:after="0"/>
        <w:ind w:left="0"/>
        <w:jc w:val="both"/>
      </w:pPr>
      <w:r>
        <w:rPr>
          <w:rFonts w:ascii="Times New Roman"/>
          <w:b w:val="false"/>
          <w:i w:val="false"/>
          <w:color w:val="000000"/>
          <w:sz w:val="28"/>
        </w:rPr>
        <w:t>
      47. Маркировка обработанной питьевой воды должна содержать следующую информацию:</w:t>
      </w:r>
    </w:p>
    <w:bookmarkEnd w:id="143"/>
    <w:bookmarkStart w:name="z150" w:id="144"/>
    <w:p>
      <w:pPr>
        <w:spacing w:after="0"/>
        <w:ind w:left="0"/>
        <w:jc w:val="both"/>
      </w:pPr>
      <w:r>
        <w:rPr>
          <w:rFonts w:ascii="Times New Roman"/>
          <w:b w:val="false"/>
          <w:i w:val="false"/>
          <w:color w:val="000000"/>
          <w:sz w:val="28"/>
        </w:rPr>
        <w:t>
      а) слово "газированная" или "негазированная";</w:t>
      </w:r>
    </w:p>
    <w:bookmarkEnd w:id="144"/>
    <w:bookmarkStart w:name="z151" w:id="145"/>
    <w:p>
      <w:pPr>
        <w:spacing w:after="0"/>
        <w:ind w:left="0"/>
        <w:jc w:val="both"/>
      </w:pPr>
      <w:r>
        <w:rPr>
          <w:rFonts w:ascii="Times New Roman"/>
          <w:b w:val="false"/>
          <w:i w:val="false"/>
          <w:color w:val="000000"/>
          <w:sz w:val="28"/>
        </w:rPr>
        <w:t>
      б) общая минерализация (в г/л или г/дм</w:t>
      </w:r>
      <w:r>
        <w:rPr>
          <w:rFonts w:ascii="Times New Roman"/>
          <w:b w:val="false"/>
          <w:i w:val="false"/>
          <w:color w:val="000000"/>
          <w:vertAlign w:val="superscript"/>
        </w:rPr>
        <w:t>3</w:t>
      </w:r>
      <w:r>
        <w:rPr>
          <w:rFonts w:ascii="Times New Roman"/>
          <w:b w:val="false"/>
          <w:i w:val="false"/>
          <w:color w:val="000000"/>
          <w:sz w:val="28"/>
        </w:rPr>
        <w:t>);</w:t>
      </w:r>
    </w:p>
    <w:bookmarkEnd w:id="145"/>
    <w:bookmarkStart w:name="z152" w:id="146"/>
    <w:p>
      <w:pPr>
        <w:spacing w:after="0"/>
        <w:ind w:left="0"/>
        <w:jc w:val="both"/>
      </w:pPr>
      <w:r>
        <w:rPr>
          <w:rFonts w:ascii="Times New Roman"/>
          <w:b w:val="false"/>
          <w:i w:val="false"/>
          <w:color w:val="000000"/>
          <w:sz w:val="28"/>
        </w:rPr>
        <w:t>
      в) слова "основной состав:"  далее указываются элементы химического состава обработанной питьевой воды и предельные (минимальные и максимальные) значения их количества (в мг/л или мг/дм</w:t>
      </w:r>
      <w:r>
        <w:rPr>
          <w:rFonts w:ascii="Times New Roman"/>
          <w:b w:val="false"/>
          <w:i w:val="false"/>
          <w:color w:val="000000"/>
          <w:vertAlign w:val="superscript"/>
        </w:rPr>
        <w:t>3</w:t>
      </w:r>
      <w:r>
        <w:rPr>
          <w:rFonts w:ascii="Times New Roman"/>
          <w:b w:val="false"/>
          <w:i w:val="false"/>
          <w:color w:val="000000"/>
          <w:sz w:val="28"/>
        </w:rPr>
        <w:t>);</w:t>
      </w:r>
    </w:p>
    <w:bookmarkEnd w:id="146"/>
    <w:bookmarkStart w:name="z153" w:id="147"/>
    <w:p>
      <w:pPr>
        <w:spacing w:after="0"/>
        <w:ind w:left="0"/>
        <w:jc w:val="both"/>
      </w:pPr>
      <w:r>
        <w:rPr>
          <w:rFonts w:ascii="Times New Roman"/>
          <w:b w:val="false"/>
          <w:i w:val="false"/>
          <w:color w:val="000000"/>
          <w:sz w:val="28"/>
        </w:rPr>
        <w:t xml:space="preserve">
      г) информация о способе обработки и методе обеззараживания исходной воды, меняющих ее химический состав и микрофлору, в том числе таких, как фильтрация, антимикробная обработка, озонирование, деионизация, обратный осмос, охлаждение (в случае их применения изготовителем): например, "обработана УФ-облучением", "обработана озоном", "обработана с применением обратного осмоса" и др.; </w:t>
      </w:r>
    </w:p>
    <w:bookmarkEnd w:id="147"/>
    <w:bookmarkStart w:name="z154" w:id="148"/>
    <w:p>
      <w:pPr>
        <w:spacing w:after="0"/>
        <w:ind w:left="0"/>
        <w:jc w:val="both"/>
      </w:pPr>
      <w:r>
        <w:rPr>
          <w:rFonts w:ascii="Times New Roman"/>
          <w:b w:val="false"/>
          <w:i w:val="false"/>
          <w:color w:val="000000"/>
          <w:sz w:val="28"/>
        </w:rPr>
        <w:t>
      д) условия хранения и срок годности после вскрытия – для обработанной питьевой воды в потребительской упаковке объемом 5 л и более.</w:t>
      </w:r>
    </w:p>
    <w:bookmarkEnd w:id="148"/>
    <w:bookmarkStart w:name="z155" w:id="149"/>
    <w:p>
      <w:pPr>
        <w:spacing w:after="0"/>
        <w:ind w:left="0"/>
        <w:jc w:val="both"/>
      </w:pPr>
      <w:r>
        <w:rPr>
          <w:rFonts w:ascii="Times New Roman"/>
          <w:b w:val="false"/>
          <w:i w:val="false"/>
          <w:color w:val="000000"/>
          <w:sz w:val="28"/>
        </w:rPr>
        <w:t>
      48. Маркировка купажированной питьевой воды должна содержать следующую информацию:</w:t>
      </w:r>
    </w:p>
    <w:bookmarkEnd w:id="149"/>
    <w:bookmarkStart w:name="z156" w:id="150"/>
    <w:p>
      <w:pPr>
        <w:spacing w:after="0"/>
        <w:ind w:left="0"/>
        <w:jc w:val="both"/>
      </w:pPr>
      <w:r>
        <w:rPr>
          <w:rFonts w:ascii="Times New Roman"/>
          <w:b w:val="false"/>
          <w:i w:val="false"/>
          <w:color w:val="000000"/>
          <w:sz w:val="28"/>
        </w:rPr>
        <w:t>
      а) слово "газированная" или "негазированная";</w:t>
      </w:r>
    </w:p>
    <w:bookmarkEnd w:id="150"/>
    <w:bookmarkStart w:name="z157" w:id="151"/>
    <w:p>
      <w:pPr>
        <w:spacing w:after="0"/>
        <w:ind w:left="0"/>
        <w:jc w:val="both"/>
      </w:pPr>
      <w:r>
        <w:rPr>
          <w:rFonts w:ascii="Times New Roman"/>
          <w:b w:val="false"/>
          <w:i w:val="false"/>
          <w:color w:val="000000"/>
          <w:sz w:val="28"/>
        </w:rPr>
        <w:t xml:space="preserve">
      б) номер скважины (номера скважин) с указанием месторождения либо участка месторождения или наименование источника (родника, ключа и др.) природной минеральной воды и (или) сведения о месте водозабора (наименование реки, озера или другого водного объекта) природной питьевой воды, используемой для изготовления купажированной питьевой воды; </w:t>
      </w:r>
    </w:p>
    <w:bookmarkEnd w:id="151"/>
    <w:bookmarkStart w:name="z158" w:id="152"/>
    <w:p>
      <w:pPr>
        <w:spacing w:after="0"/>
        <w:ind w:left="0"/>
        <w:jc w:val="both"/>
      </w:pPr>
      <w:r>
        <w:rPr>
          <w:rFonts w:ascii="Times New Roman"/>
          <w:b w:val="false"/>
          <w:i w:val="false"/>
          <w:color w:val="000000"/>
          <w:sz w:val="28"/>
        </w:rPr>
        <w:t>
      в) общая минерализация (в г/л или г/дм</w:t>
      </w:r>
      <w:r>
        <w:rPr>
          <w:rFonts w:ascii="Times New Roman"/>
          <w:b w:val="false"/>
          <w:i w:val="false"/>
          <w:color w:val="000000"/>
          <w:vertAlign w:val="superscript"/>
        </w:rPr>
        <w:t>3</w:t>
      </w:r>
      <w:r>
        <w:rPr>
          <w:rFonts w:ascii="Times New Roman"/>
          <w:b w:val="false"/>
          <w:i w:val="false"/>
          <w:color w:val="000000"/>
          <w:sz w:val="28"/>
        </w:rPr>
        <w:t>);</w:t>
      </w:r>
    </w:p>
    <w:bookmarkEnd w:id="152"/>
    <w:bookmarkStart w:name="z159" w:id="153"/>
    <w:p>
      <w:pPr>
        <w:spacing w:after="0"/>
        <w:ind w:left="0"/>
        <w:jc w:val="both"/>
      </w:pPr>
      <w:r>
        <w:rPr>
          <w:rFonts w:ascii="Times New Roman"/>
          <w:b w:val="false"/>
          <w:i w:val="false"/>
          <w:color w:val="000000"/>
          <w:sz w:val="28"/>
        </w:rPr>
        <w:t>
      г) слова "основной состав:"  далее указываются элементы химического состава купажированной питьевой воды и предельные (минимальные и максимальные) значения их количества (в мг/л или мг/дм</w:t>
      </w:r>
      <w:r>
        <w:rPr>
          <w:rFonts w:ascii="Times New Roman"/>
          <w:b w:val="false"/>
          <w:i w:val="false"/>
          <w:color w:val="000000"/>
          <w:vertAlign w:val="superscript"/>
        </w:rPr>
        <w:t>3</w:t>
      </w:r>
      <w:r>
        <w:rPr>
          <w:rFonts w:ascii="Times New Roman"/>
          <w:b w:val="false"/>
          <w:i w:val="false"/>
          <w:color w:val="000000"/>
          <w:sz w:val="28"/>
        </w:rPr>
        <w:t xml:space="preserve">); </w:t>
      </w:r>
    </w:p>
    <w:bookmarkEnd w:id="153"/>
    <w:bookmarkStart w:name="z160" w:id="154"/>
    <w:p>
      <w:pPr>
        <w:spacing w:after="0"/>
        <w:ind w:left="0"/>
        <w:jc w:val="both"/>
      </w:pPr>
      <w:r>
        <w:rPr>
          <w:rFonts w:ascii="Times New Roman"/>
          <w:b w:val="false"/>
          <w:i w:val="false"/>
          <w:color w:val="000000"/>
          <w:sz w:val="28"/>
        </w:rPr>
        <w:t>
      д) надпись: "Содержит фторид" (при содержании фторида в купажированной питьевой воде более 1 мг/дм</w:t>
      </w:r>
      <w:r>
        <w:rPr>
          <w:rFonts w:ascii="Times New Roman"/>
          <w:b w:val="false"/>
          <w:i w:val="false"/>
          <w:color w:val="000000"/>
          <w:vertAlign w:val="superscript"/>
        </w:rPr>
        <w:t>3</w:t>
      </w:r>
      <w:r>
        <w:rPr>
          <w:rFonts w:ascii="Times New Roman"/>
          <w:b w:val="false"/>
          <w:i w:val="false"/>
          <w:color w:val="000000"/>
          <w:sz w:val="28"/>
        </w:rPr>
        <w:t>) и надпись: "Не рекомендуется для систематического потребления детьми дошкольного возраста" (при содержании фторида в купажированной питьевой воде более 1,5 мг/дм</w:t>
      </w:r>
      <w:r>
        <w:rPr>
          <w:rFonts w:ascii="Times New Roman"/>
          <w:b w:val="false"/>
          <w:i w:val="false"/>
          <w:color w:val="000000"/>
          <w:vertAlign w:val="superscript"/>
        </w:rPr>
        <w:t>3</w:t>
      </w:r>
      <w:r>
        <w:rPr>
          <w:rFonts w:ascii="Times New Roman"/>
          <w:b w:val="false"/>
          <w:i w:val="false"/>
          <w:color w:val="000000"/>
          <w:sz w:val="28"/>
        </w:rPr>
        <w:t>, за исключением кальциевой воды (с содержанием кальция (Са</w:t>
      </w:r>
      <w:r>
        <w:rPr>
          <w:rFonts w:ascii="Times New Roman"/>
          <w:b w:val="false"/>
          <w:i w:val="false"/>
          <w:color w:val="000000"/>
          <w:vertAlign w:val="superscript"/>
        </w:rPr>
        <w:t>2+</w:t>
      </w:r>
      <w:r>
        <w:rPr>
          <w:rFonts w:ascii="Times New Roman"/>
          <w:b w:val="false"/>
          <w:i w:val="false"/>
          <w:color w:val="000000"/>
          <w:sz w:val="28"/>
        </w:rPr>
        <w:t>) более 10 мг/дм</w:t>
      </w:r>
      <w:r>
        <w:rPr>
          <w:rFonts w:ascii="Times New Roman"/>
          <w:b w:val="false"/>
          <w:i w:val="false"/>
          <w:color w:val="000000"/>
          <w:vertAlign w:val="superscript"/>
        </w:rPr>
        <w:t>3</w:t>
      </w:r>
      <w:r>
        <w:rPr>
          <w:rFonts w:ascii="Times New Roman"/>
          <w:b w:val="false"/>
          <w:i w:val="false"/>
          <w:color w:val="000000"/>
          <w:sz w:val="28"/>
        </w:rPr>
        <w:t>));</w:t>
      </w:r>
    </w:p>
    <w:bookmarkEnd w:id="154"/>
    <w:bookmarkStart w:name="z161" w:id="155"/>
    <w:p>
      <w:pPr>
        <w:spacing w:after="0"/>
        <w:ind w:left="0"/>
        <w:jc w:val="both"/>
      </w:pPr>
      <w:r>
        <w:rPr>
          <w:rFonts w:ascii="Times New Roman"/>
          <w:b w:val="false"/>
          <w:i w:val="false"/>
          <w:color w:val="000000"/>
          <w:sz w:val="28"/>
        </w:rPr>
        <w:t>
      е) условия хранения и срок годности после вскрытия – для купажированной питьевой воды в потребительской упаковке объемом 5 л и более.</w:t>
      </w:r>
    </w:p>
    <w:bookmarkEnd w:id="155"/>
    <w:bookmarkStart w:name="z162" w:id="156"/>
    <w:p>
      <w:pPr>
        <w:spacing w:after="0"/>
        <w:ind w:left="0"/>
        <w:jc w:val="both"/>
      </w:pPr>
      <w:r>
        <w:rPr>
          <w:rFonts w:ascii="Times New Roman"/>
          <w:b w:val="false"/>
          <w:i w:val="false"/>
          <w:color w:val="000000"/>
          <w:sz w:val="28"/>
        </w:rPr>
        <w:t>
      49. Маркировка искусственно минерализованной питьевой воды должна содержать следующую информацию:</w:t>
      </w:r>
    </w:p>
    <w:bookmarkEnd w:id="156"/>
    <w:bookmarkStart w:name="z163" w:id="157"/>
    <w:p>
      <w:pPr>
        <w:spacing w:after="0"/>
        <w:ind w:left="0"/>
        <w:jc w:val="both"/>
      </w:pPr>
      <w:r>
        <w:rPr>
          <w:rFonts w:ascii="Times New Roman"/>
          <w:b w:val="false"/>
          <w:i w:val="false"/>
          <w:color w:val="000000"/>
          <w:sz w:val="28"/>
        </w:rPr>
        <w:t>
      а) слово "газированная" или "негазированная";</w:t>
      </w:r>
    </w:p>
    <w:bookmarkEnd w:id="157"/>
    <w:bookmarkStart w:name="z164" w:id="158"/>
    <w:p>
      <w:pPr>
        <w:spacing w:after="0"/>
        <w:ind w:left="0"/>
        <w:jc w:val="both"/>
      </w:pPr>
      <w:r>
        <w:rPr>
          <w:rFonts w:ascii="Times New Roman"/>
          <w:b w:val="false"/>
          <w:i w:val="false"/>
          <w:color w:val="000000"/>
          <w:sz w:val="28"/>
        </w:rPr>
        <w:t>
      б) общая минерализация (в г/л или г/дм</w:t>
      </w:r>
      <w:r>
        <w:rPr>
          <w:rFonts w:ascii="Times New Roman"/>
          <w:b w:val="false"/>
          <w:i w:val="false"/>
          <w:color w:val="000000"/>
          <w:vertAlign w:val="superscript"/>
        </w:rPr>
        <w:t>3</w:t>
      </w:r>
      <w:r>
        <w:rPr>
          <w:rFonts w:ascii="Times New Roman"/>
          <w:b w:val="false"/>
          <w:i w:val="false"/>
          <w:color w:val="000000"/>
          <w:sz w:val="28"/>
        </w:rPr>
        <w:t>);</w:t>
      </w:r>
    </w:p>
    <w:bookmarkEnd w:id="158"/>
    <w:bookmarkStart w:name="z165" w:id="159"/>
    <w:p>
      <w:pPr>
        <w:spacing w:after="0"/>
        <w:ind w:left="0"/>
        <w:jc w:val="both"/>
      </w:pPr>
      <w:r>
        <w:rPr>
          <w:rFonts w:ascii="Times New Roman"/>
          <w:b w:val="false"/>
          <w:i w:val="false"/>
          <w:color w:val="000000"/>
          <w:sz w:val="28"/>
        </w:rPr>
        <w:t>
      в) слова "основной состав:"  далее указываются элементы химического состава искусственно минерализованной питьевой воды и предельные (минимальные и максимальные) значения их количества (в мг/л или мг/дм</w:t>
      </w:r>
      <w:r>
        <w:rPr>
          <w:rFonts w:ascii="Times New Roman"/>
          <w:b w:val="false"/>
          <w:i w:val="false"/>
          <w:color w:val="000000"/>
          <w:vertAlign w:val="superscript"/>
        </w:rPr>
        <w:t>3</w:t>
      </w:r>
      <w:r>
        <w:rPr>
          <w:rFonts w:ascii="Times New Roman"/>
          <w:b w:val="false"/>
          <w:i w:val="false"/>
          <w:color w:val="000000"/>
          <w:sz w:val="28"/>
        </w:rPr>
        <w:t>);</w:t>
      </w:r>
    </w:p>
    <w:bookmarkEnd w:id="159"/>
    <w:bookmarkStart w:name="z166" w:id="160"/>
    <w:p>
      <w:pPr>
        <w:spacing w:after="0"/>
        <w:ind w:left="0"/>
        <w:jc w:val="both"/>
      </w:pPr>
      <w:r>
        <w:rPr>
          <w:rFonts w:ascii="Times New Roman"/>
          <w:b w:val="false"/>
          <w:i w:val="false"/>
          <w:color w:val="000000"/>
          <w:sz w:val="28"/>
        </w:rPr>
        <w:t>
      г) условия хранения и срок годности после вскрытия – для искусственно минерализованной питьевой воды в потребительской упаковке объемом 5 л и более.</w:t>
      </w:r>
    </w:p>
    <w:bookmarkEnd w:id="160"/>
    <w:bookmarkStart w:name="z167" w:id="161"/>
    <w:p>
      <w:pPr>
        <w:spacing w:after="0"/>
        <w:ind w:left="0"/>
        <w:jc w:val="both"/>
      </w:pPr>
      <w:r>
        <w:rPr>
          <w:rFonts w:ascii="Times New Roman"/>
          <w:b w:val="false"/>
          <w:i w:val="false"/>
          <w:color w:val="000000"/>
          <w:sz w:val="28"/>
        </w:rPr>
        <w:t>
      50. В маркировке упакованной питьевой воды могут быть указаны дополнительные сведения в соответствии с применяемыми документами в области стандартизации, включенными в 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настоящего технического регламента, в случае если эти сведения не противоречат требованиям, установленным техническим регламентом Таможенного союза "Пищевая продукция в части ее маркировки" (ТР ТС 022/2011) и настоящим техническим регламентом.</w:t>
      </w:r>
    </w:p>
    <w:bookmarkEnd w:id="161"/>
    <w:bookmarkStart w:name="z168" w:id="162"/>
    <w:p>
      <w:pPr>
        <w:spacing w:after="0"/>
        <w:ind w:left="0"/>
        <w:jc w:val="left"/>
      </w:pPr>
      <w:r>
        <w:rPr>
          <w:rFonts w:ascii="Times New Roman"/>
          <w:b/>
          <w:i w:val="false"/>
          <w:color w:val="000000"/>
        </w:rPr>
        <w:t xml:space="preserve"> VIII. Обеспечение соответствия упакованной питьевой воды требованиям безопасности</w:t>
      </w:r>
    </w:p>
    <w:bookmarkEnd w:id="162"/>
    <w:bookmarkStart w:name="z169" w:id="163"/>
    <w:p>
      <w:pPr>
        <w:spacing w:after="0"/>
        <w:ind w:left="0"/>
        <w:jc w:val="both"/>
      </w:pPr>
      <w:r>
        <w:rPr>
          <w:rFonts w:ascii="Times New Roman"/>
          <w:b w:val="false"/>
          <w:i w:val="false"/>
          <w:color w:val="000000"/>
          <w:sz w:val="28"/>
        </w:rPr>
        <w:t>
      51. Соответствие упакованной питьевой воды настоящему техническому регламенту обеспечивается путем выполнения его требований, требований технического регламента Таможенного союза "О безопасности пищевой продукции" (ТР ТС 021/2011) и иных технических регламентов Союза (Таможенного союза), действие которых распространяется на упакованную питьевую воду.</w:t>
      </w:r>
    </w:p>
    <w:bookmarkEnd w:id="163"/>
    <w:bookmarkStart w:name="z170" w:id="164"/>
    <w:p>
      <w:pPr>
        <w:spacing w:after="0"/>
        <w:ind w:left="0"/>
        <w:jc w:val="both"/>
      </w:pPr>
      <w:r>
        <w:rPr>
          <w:rFonts w:ascii="Times New Roman"/>
          <w:b w:val="false"/>
          <w:i w:val="false"/>
          <w:color w:val="000000"/>
          <w:sz w:val="28"/>
        </w:rPr>
        <w:t xml:space="preserve">
      52. Методы исследований (испытаний) и измерений упакованной питьевой воды устанавливаются в стандартах, включенных в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соответствия объектов технического регулирования. </w:t>
      </w:r>
    </w:p>
    <w:bookmarkEnd w:id="164"/>
    <w:bookmarkStart w:name="z171" w:id="165"/>
    <w:p>
      <w:pPr>
        <w:spacing w:after="0"/>
        <w:ind w:left="0"/>
        <w:jc w:val="left"/>
      </w:pPr>
      <w:r>
        <w:rPr>
          <w:rFonts w:ascii="Times New Roman"/>
          <w:b/>
          <w:i w:val="false"/>
          <w:color w:val="000000"/>
        </w:rPr>
        <w:t xml:space="preserve"> IX. Оценка соответствия упакованной питьевой воды</w:t>
      </w:r>
    </w:p>
    <w:bookmarkEnd w:id="165"/>
    <w:bookmarkStart w:name="z172" w:id="166"/>
    <w:p>
      <w:pPr>
        <w:spacing w:after="0"/>
        <w:ind w:left="0"/>
        <w:jc w:val="both"/>
      </w:pPr>
      <w:r>
        <w:rPr>
          <w:rFonts w:ascii="Times New Roman"/>
          <w:b w:val="false"/>
          <w:i w:val="false"/>
          <w:color w:val="000000"/>
          <w:sz w:val="28"/>
        </w:rPr>
        <w:t>
      53. Оценка соответствия упакованной питьевой воды требованиям настоящего технического регламента и технических регламентов Союза (Таможенного союза), действие которых распространяются на упакованную питьевую воду, проводится в следующих формах:</w:t>
      </w:r>
    </w:p>
    <w:bookmarkEnd w:id="166"/>
    <w:bookmarkStart w:name="z173" w:id="167"/>
    <w:p>
      <w:pPr>
        <w:spacing w:after="0"/>
        <w:ind w:left="0"/>
        <w:jc w:val="both"/>
      </w:pPr>
      <w:r>
        <w:rPr>
          <w:rFonts w:ascii="Times New Roman"/>
          <w:b w:val="false"/>
          <w:i w:val="false"/>
          <w:color w:val="000000"/>
          <w:sz w:val="28"/>
        </w:rPr>
        <w:t>
      а) подтверждение соответствия в форме декларирования соответствия упакованной питьевой воды, за исключением питьевой воды для детского питания, лечебно-столовой и лечебной природной минеральной воды;</w:t>
      </w:r>
    </w:p>
    <w:bookmarkEnd w:id="167"/>
    <w:bookmarkStart w:name="z174" w:id="168"/>
    <w:p>
      <w:pPr>
        <w:spacing w:after="0"/>
        <w:ind w:left="0"/>
        <w:jc w:val="both"/>
      </w:pPr>
      <w:r>
        <w:rPr>
          <w:rFonts w:ascii="Times New Roman"/>
          <w:b w:val="false"/>
          <w:i w:val="false"/>
          <w:color w:val="000000"/>
          <w:sz w:val="28"/>
        </w:rPr>
        <w:t>
      б) государственная регистрация питьевой воды для детского питания, лечебно-столовой и лечебной природной минеральной воды.</w:t>
      </w:r>
    </w:p>
    <w:bookmarkEnd w:id="168"/>
    <w:bookmarkStart w:name="z175" w:id="169"/>
    <w:p>
      <w:pPr>
        <w:spacing w:after="0"/>
        <w:ind w:left="0"/>
        <w:jc w:val="both"/>
      </w:pPr>
      <w:r>
        <w:rPr>
          <w:rFonts w:ascii="Times New Roman"/>
          <w:b w:val="false"/>
          <w:i w:val="false"/>
          <w:color w:val="000000"/>
          <w:sz w:val="28"/>
        </w:rPr>
        <w:t>
      54. Оценка соответствия процессов производства, хранения, перевозки, реализации и утилизации упакованной питьевой воды требованиям настоящего технического регламента и технических регламентов Союза (Таможенного союза), действие которых распространяется на процессы производства, хранения, перевозки, реализации и утилизации упакованной питьевой воды, проводится в форме государственного надзора (контроля) за соблюдением требований, установленных настоящим техническим регламентом и техническими регламентами Союза (Таможенного союза), действие которых распространяется на указанные процессы.</w:t>
      </w:r>
    </w:p>
    <w:bookmarkEnd w:id="169"/>
    <w:bookmarkStart w:name="z176" w:id="170"/>
    <w:p>
      <w:pPr>
        <w:spacing w:after="0"/>
        <w:ind w:left="0"/>
        <w:jc w:val="both"/>
      </w:pPr>
      <w:r>
        <w:rPr>
          <w:rFonts w:ascii="Times New Roman"/>
          <w:b w:val="false"/>
          <w:i w:val="false"/>
          <w:color w:val="000000"/>
          <w:sz w:val="28"/>
        </w:rPr>
        <w:t>
      55. Упакованная питьевая вода, за исключением питьевой воды для детского питания, лечебно-столовой и лечебной природной минеральной воды, перед выпуском в обращение на таможенную территорию Союза подлежит подтверждению соответствия в форме декларирования соответствия по схемам 1д, 2д, 3д, 4д и 6д.</w:t>
      </w:r>
    </w:p>
    <w:bookmarkEnd w:id="170"/>
    <w:bookmarkStart w:name="z177" w:id="171"/>
    <w:p>
      <w:pPr>
        <w:spacing w:after="0"/>
        <w:ind w:left="0"/>
        <w:jc w:val="both"/>
      </w:pPr>
      <w:r>
        <w:rPr>
          <w:rFonts w:ascii="Times New Roman"/>
          <w:b w:val="false"/>
          <w:i w:val="false"/>
          <w:color w:val="000000"/>
          <w:sz w:val="28"/>
        </w:rPr>
        <w:t>
      56. При декларировании соответствия упакованной питьевой воды, за исключением питьевой воды для детского питания, лечебно-столовой и лечебной природной минеральной воды, заявителями могут быть зарегистрированные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 являющиеся изготовителями или продавцами либо уполномоченными изготовителем лицами.</w:t>
      </w:r>
    </w:p>
    <w:bookmarkEnd w:id="171"/>
    <w:bookmarkStart w:name="z178" w:id="172"/>
    <w:p>
      <w:pPr>
        <w:spacing w:after="0"/>
        <w:ind w:left="0"/>
        <w:jc w:val="both"/>
      </w:pPr>
      <w:r>
        <w:rPr>
          <w:rFonts w:ascii="Times New Roman"/>
          <w:b w:val="false"/>
          <w:i w:val="false"/>
          <w:color w:val="000000"/>
          <w:sz w:val="28"/>
        </w:rPr>
        <w:t>
      57. Декларирование соответствия упакованной питьевой воды, за исключением питьевой воды для детского питания, лечебно-столовой и лечебной природной минеральной воды, выпускаемой серийно, осуществляется по схемам 1д, 3д и 6д, партии упакованной питьевой воды, за исключением питьевой воды для детского питания, лечебно-столовой и лечебной природной минеральной воды, – по схемам 2д и 4д.</w:t>
      </w:r>
    </w:p>
    <w:bookmarkEnd w:id="172"/>
    <w:bookmarkStart w:name="z179" w:id="173"/>
    <w:p>
      <w:pPr>
        <w:spacing w:after="0"/>
        <w:ind w:left="0"/>
        <w:jc w:val="both"/>
      </w:pPr>
      <w:r>
        <w:rPr>
          <w:rFonts w:ascii="Times New Roman"/>
          <w:b w:val="false"/>
          <w:i w:val="false"/>
          <w:color w:val="000000"/>
          <w:sz w:val="28"/>
        </w:rPr>
        <w:t>
      58. При декларировании соответствия упакованной питьевой воды, за исключением питьевой воды для детского питания, лечебно-столовой и лечебной природной минеральной воды, заявителем может быть:</w:t>
      </w:r>
    </w:p>
    <w:bookmarkEnd w:id="173"/>
    <w:bookmarkStart w:name="z180" w:id="174"/>
    <w:p>
      <w:pPr>
        <w:spacing w:after="0"/>
        <w:ind w:left="0"/>
        <w:jc w:val="both"/>
      </w:pPr>
      <w:r>
        <w:rPr>
          <w:rFonts w:ascii="Times New Roman"/>
          <w:b w:val="false"/>
          <w:i w:val="false"/>
          <w:color w:val="000000"/>
          <w:sz w:val="28"/>
        </w:rPr>
        <w:t>
      а) для схем 1д, 3д и 6д – изготовитель (уполномоченное изготовителем лицо);</w:t>
      </w:r>
    </w:p>
    <w:bookmarkEnd w:id="174"/>
    <w:bookmarkStart w:name="z181" w:id="175"/>
    <w:p>
      <w:pPr>
        <w:spacing w:after="0"/>
        <w:ind w:left="0"/>
        <w:jc w:val="both"/>
      </w:pPr>
      <w:r>
        <w:rPr>
          <w:rFonts w:ascii="Times New Roman"/>
          <w:b w:val="false"/>
          <w:i w:val="false"/>
          <w:color w:val="000000"/>
          <w:sz w:val="28"/>
        </w:rPr>
        <w:t>
      б) для схем 2д и 4д – изготовитель (уполномоченное изготовителем лицо) или продавец.</w:t>
      </w:r>
    </w:p>
    <w:bookmarkEnd w:id="175"/>
    <w:bookmarkStart w:name="z182" w:id="176"/>
    <w:p>
      <w:pPr>
        <w:spacing w:after="0"/>
        <w:ind w:left="0"/>
        <w:jc w:val="both"/>
      </w:pPr>
      <w:r>
        <w:rPr>
          <w:rFonts w:ascii="Times New Roman"/>
          <w:b w:val="false"/>
          <w:i w:val="false"/>
          <w:color w:val="000000"/>
          <w:sz w:val="28"/>
        </w:rPr>
        <w:t>
      59. Выбор схемы декларирования соответствия упакованной питьевой воды, за исключением питьевой воды для детского питания, лечебно-столовой и лечебной природной минеральной воды, осуществляется заявителем.</w:t>
      </w:r>
    </w:p>
    <w:bookmarkEnd w:id="176"/>
    <w:bookmarkStart w:name="z183" w:id="177"/>
    <w:p>
      <w:pPr>
        <w:spacing w:after="0"/>
        <w:ind w:left="0"/>
        <w:jc w:val="both"/>
      </w:pPr>
      <w:r>
        <w:rPr>
          <w:rFonts w:ascii="Times New Roman"/>
          <w:b w:val="false"/>
          <w:i w:val="false"/>
          <w:color w:val="000000"/>
          <w:sz w:val="28"/>
        </w:rPr>
        <w:t>
      60. Декларирование соответствия упакованной питьевой воды, за исключением питьевой воды для детского питания, лечебно-столовой и лечебной природной минеральной воды, требованиям настоящего технического регламента и иных технических регламентов Союза (Таможенного союза), действие которых на нее распространяется, осуществляется путем принятия по выбору заявителя декларации о соответствии на основании собственных доказательств и (или) доказательств, полученных с участием третьей стороны.</w:t>
      </w:r>
    </w:p>
    <w:bookmarkEnd w:id="177"/>
    <w:bookmarkStart w:name="z184" w:id="178"/>
    <w:p>
      <w:pPr>
        <w:spacing w:after="0"/>
        <w:ind w:left="0"/>
        <w:jc w:val="both"/>
      </w:pPr>
      <w:r>
        <w:rPr>
          <w:rFonts w:ascii="Times New Roman"/>
          <w:b w:val="false"/>
          <w:i w:val="false"/>
          <w:color w:val="000000"/>
          <w:sz w:val="28"/>
        </w:rPr>
        <w:t>
      61. При декларировании соответствия упакованной питьевой воды, за исключением питьевой воды для детского питания, лечебно-столовой и лечебной природной минеральной воды, заявитель:</w:t>
      </w:r>
    </w:p>
    <w:bookmarkEnd w:id="178"/>
    <w:bookmarkStart w:name="z185" w:id="179"/>
    <w:p>
      <w:pPr>
        <w:spacing w:after="0"/>
        <w:ind w:left="0"/>
        <w:jc w:val="both"/>
      </w:pPr>
      <w:r>
        <w:rPr>
          <w:rFonts w:ascii="Times New Roman"/>
          <w:b w:val="false"/>
          <w:i w:val="false"/>
          <w:color w:val="000000"/>
          <w:sz w:val="28"/>
        </w:rPr>
        <w:t>
      а) формирует и анализирует документы, подтверждающие соответствие упакованной питьевой воды требованиям настоящего технического регламента, в том числе:</w:t>
      </w:r>
    </w:p>
    <w:bookmarkEnd w:id="179"/>
    <w:bookmarkStart w:name="z186" w:id="180"/>
    <w:p>
      <w:pPr>
        <w:spacing w:after="0"/>
        <w:ind w:left="0"/>
        <w:jc w:val="both"/>
      </w:pPr>
      <w:r>
        <w:rPr>
          <w:rFonts w:ascii="Times New Roman"/>
          <w:b w:val="false"/>
          <w:i w:val="false"/>
          <w:color w:val="000000"/>
          <w:sz w:val="28"/>
        </w:rPr>
        <w:t>
      протокол (протоколы) испытаний образцов упакованной питьевой воды на соответствие требованиям настоящего технического регламента;</w:t>
      </w:r>
    </w:p>
    <w:bookmarkEnd w:id="180"/>
    <w:bookmarkStart w:name="z187" w:id="181"/>
    <w:p>
      <w:pPr>
        <w:spacing w:after="0"/>
        <w:ind w:left="0"/>
        <w:jc w:val="both"/>
      </w:pPr>
      <w:r>
        <w:rPr>
          <w:rFonts w:ascii="Times New Roman"/>
          <w:b w:val="false"/>
          <w:i w:val="false"/>
          <w:color w:val="000000"/>
          <w:sz w:val="28"/>
        </w:rPr>
        <w:t>
      контракт (договор на поставку) и товаросопроводительную документацию (схемы 2д и 4д);</w:t>
      </w:r>
    </w:p>
    <w:bookmarkEnd w:id="181"/>
    <w:bookmarkStart w:name="z188" w:id="182"/>
    <w:p>
      <w:pPr>
        <w:spacing w:after="0"/>
        <w:ind w:left="0"/>
        <w:jc w:val="both"/>
      </w:pPr>
      <w:r>
        <w:rPr>
          <w:rFonts w:ascii="Times New Roman"/>
          <w:b w:val="false"/>
          <w:i w:val="false"/>
          <w:color w:val="000000"/>
          <w:sz w:val="28"/>
        </w:rPr>
        <w:t>
      сертификат на систему менеджмента (копию сертификата) (схема 6д);</w:t>
      </w:r>
    </w:p>
    <w:bookmarkEnd w:id="182"/>
    <w:bookmarkStart w:name="z189" w:id="183"/>
    <w:p>
      <w:pPr>
        <w:spacing w:after="0"/>
        <w:ind w:left="0"/>
        <w:jc w:val="both"/>
      </w:pPr>
      <w:r>
        <w:rPr>
          <w:rFonts w:ascii="Times New Roman"/>
          <w:b w:val="false"/>
          <w:i w:val="false"/>
          <w:color w:val="000000"/>
          <w:sz w:val="28"/>
        </w:rPr>
        <w:t>
      иные документы по выбору заявителя, послужившие основанием для подтверждения соответствия упакованной питьевой воды требованиям настоящего технического регламента и иных технических регламентов Союза (Таможенного союза), действие которых на нее распространяется (при наличии);</w:t>
      </w:r>
    </w:p>
    <w:bookmarkEnd w:id="183"/>
    <w:bookmarkStart w:name="z190" w:id="184"/>
    <w:p>
      <w:pPr>
        <w:spacing w:after="0"/>
        <w:ind w:left="0"/>
        <w:jc w:val="both"/>
      </w:pPr>
      <w:r>
        <w:rPr>
          <w:rFonts w:ascii="Times New Roman"/>
          <w:b w:val="false"/>
          <w:i w:val="false"/>
          <w:color w:val="000000"/>
          <w:sz w:val="28"/>
        </w:rPr>
        <w:t>
      б) проводит идентификацию упакованной питьевой воды в соответствии с пунктом 9 настоящего технического регламента;</w:t>
      </w:r>
    </w:p>
    <w:bookmarkEnd w:id="184"/>
    <w:bookmarkStart w:name="z191" w:id="185"/>
    <w:p>
      <w:pPr>
        <w:spacing w:after="0"/>
        <w:ind w:left="0"/>
        <w:jc w:val="both"/>
      </w:pPr>
      <w:r>
        <w:rPr>
          <w:rFonts w:ascii="Times New Roman"/>
          <w:b w:val="false"/>
          <w:i w:val="false"/>
          <w:color w:val="000000"/>
          <w:sz w:val="28"/>
        </w:rPr>
        <w:t>
      в) обеспечивает проведение производственного контроля и предпринимает все необходимые меры обеспечения соответствия процесса производства упакованной питьевой воды требованиям настоящего технического регламента (схемы 1д, 3д и 6д);</w:t>
      </w:r>
    </w:p>
    <w:bookmarkEnd w:id="185"/>
    <w:bookmarkStart w:name="z192" w:id="186"/>
    <w:p>
      <w:pPr>
        <w:spacing w:after="0"/>
        <w:ind w:left="0"/>
        <w:jc w:val="both"/>
      </w:pPr>
      <w:r>
        <w:rPr>
          <w:rFonts w:ascii="Times New Roman"/>
          <w:b w:val="false"/>
          <w:i w:val="false"/>
          <w:color w:val="000000"/>
          <w:sz w:val="28"/>
        </w:rPr>
        <w:t>
      г) предпринимает все необходимые меры по обеспечению стабильности функционирования системы менеджмента (схема 6д);</w:t>
      </w:r>
    </w:p>
    <w:bookmarkEnd w:id="186"/>
    <w:bookmarkStart w:name="z193" w:id="187"/>
    <w:p>
      <w:pPr>
        <w:spacing w:after="0"/>
        <w:ind w:left="0"/>
        <w:jc w:val="both"/>
      </w:pPr>
      <w:r>
        <w:rPr>
          <w:rFonts w:ascii="Times New Roman"/>
          <w:b w:val="false"/>
          <w:i w:val="false"/>
          <w:color w:val="000000"/>
          <w:sz w:val="28"/>
        </w:rPr>
        <w:t>
      д) формирует после завершения процедуры подтверждения соответствия комплект документов, предусмотренных подпунктом "а" настоящего пункта;</w:t>
      </w:r>
    </w:p>
    <w:bookmarkEnd w:id="187"/>
    <w:bookmarkStart w:name="z194" w:id="188"/>
    <w:p>
      <w:pPr>
        <w:spacing w:after="0"/>
        <w:ind w:left="0"/>
        <w:jc w:val="both"/>
      </w:pPr>
      <w:r>
        <w:rPr>
          <w:rFonts w:ascii="Times New Roman"/>
          <w:b w:val="false"/>
          <w:i w:val="false"/>
          <w:color w:val="000000"/>
          <w:sz w:val="28"/>
        </w:rPr>
        <w:t xml:space="preserve">
      е) принимает декларацию о соответствии, которая оформляется по единой форме и правилам, утвержденным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25 декабря 2012 г. № 293;</w:t>
      </w:r>
    </w:p>
    <w:bookmarkEnd w:id="188"/>
    <w:bookmarkStart w:name="z195" w:id="189"/>
    <w:p>
      <w:pPr>
        <w:spacing w:after="0"/>
        <w:ind w:left="0"/>
        <w:jc w:val="both"/>
      </w:pPr>
      <w:r>
        <w:rPr>
          <w:rFonts w:ascii="Times New Roman"/>
          <w:b w:val="false"/>
          <w:i w:val="false"/>
          <w:color w:val="000000"/>
          <w:sz w:val="28"/>
        </w:rPr>
        <w:t>
      ж) наносит единый знак обращения продукции на рынке Союза после завершения процедуры декларирования соответствия.</w:t>
      </w:r>
    </w:p>
    <w:bookmarkEnd w:id="189"/>
    <w:bookmarkStart w:name="z196" w:id="190"/>
    <w:p>
      <w:pPr>
        <w:spacing w:after="0"/>
        <w:ind w:left="0"/>
        <w:jc w:val="both"/>
      </w:pPr>
      <w:r>
        <w:rPr>
          <w:rFonts w:ascii="Times New Roman"/>
          <w:b w:val="false"/>
          <w:i w:val="false"/>
          <w:color w:val="000000"/>
          <w:sz w:val="28"/>
        </w:rPr>
        <w:t xml:space="preserve">
      62. Декларация о соответствии подлежит регистрации в порядке, предусмотренном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9 апреля 2013 г. № 76.</w:t>
      </w:r>
    </w:p>
    <w:bookmarkEnd w:id="190"/>
    <w:bookmarkStart w:name="z197" w:id="191"/>
    <w:p>
      <w:pPr>
        <w:spacing w:after="0"/>
        <w:ind w:left="0"/>
        <w:jc w:val="both"/>
      </w:pPr>
      <w:r>
        <w:rPr>
          <w:rFonts w:ascii="Times New Roman"/>
          <w:b w:val="false"/>
          <w:i w:val="false"/>
          <w:color w:val="000000"/>
          <w:sz w:val="28"/>
        </w:rPr>
        <w:t>
      Срок действия декларации о соответствии упакованной питьевой воды, выпускаемой серийно, составляет не более 5 лет.</w:t>
      </w:r>
    </w:p>
    <w:bookmarkEnd w:id="191"/>
    <w:bookmarkStart w:name="z198" w:id="192"/>
    <w:p>
      <w:pPr>
        <w:spacing w:after="0"/>
        <w:ind w:left="0"/>
        <w:jc w:val="both"/>
      </w:pPr>
      <w:r>
        <w:rPr>
          <w:rFonts w:ascii="Times New Roman"/>
          <w:b w:val="false"/>
          <w:i w:val="false"/>
          <w:color w:val="000000"/>
          <w:sz w:val="28"/>
        </w:rPr>
        <w:t>
      Срок действия декларации о соответствии партии упакованной питьевой воды соответствует сроку годности упакованной питьевой воды.</w:t>
      </w:r>
    </w:p>
    <w:bookmarkEnd w:id="192"/>
    <w:bookmarkStart w:name="z199" w:id="193"/>
    <w:p>
      <w:pPr>
        <w:spacing w:after="0"/>
        <w:ind w:left="0"/>
        <w:jc w:val="both"/>
      </w:pPr>
      <w:r>
        <w:rPr>
          <w:rFonts w:ascii="Times New Roman"/>
          <w:b w:val="false"/>
          <w:i w:val="false"/>
          <w:color w:val="000000"/>
          <w:sz w:val="28"/>
        </w:rPr>
        <w:t>
      63. Комплект документов, послуживших основанием для принятия декларации о соответствии, и зарегистрированная декларация о соответствии должны храниться у заявителя:</w:t>
      </w:r>
    </w:p>
    <w:bookmarkEnd w:id="193"/>
    <w:bookmarkStart w:name="z200" w:id="194"/>
    <w:p>
      <w:pPr>
        <w:spacing w:after="0"/>
        <w:ind w:left="0"/>
        <w:jc w:val="both"/>
      </w:pPr>
      <w:r>
        <w:rPr>
          <w:rFonts w:ascii="Times New Roman"/>
          <w:b w:val="false"/>
          <w:i w:val="false"/>
          <w:color w:val="000000"/>
          <w:sz w:val="28"/>
        </w:rPr>
        <w:t>
      при подтверждении соответствия серийно выпускаемой продукции – в течение 3 лет со дня прекращения действия декларации о соответствии;</w:t>
      </w:r>
    </w:p>
    <w:bookmarkEnd w:id="194"/>
    <w:bookmarkStart w:name="z201" w:id="195"/>
    <w:p>
      <w:pPr>
        <w:spacing w:after="0"/>
        <w:ind w:left="0"/>
        <w:jc w:val="both"/>
      </w:pPr>
      <w:r>
        <w:rPr>
          <w:rFonts w:ascii="Times New Roman"/>
          <w:b w:val="false"/>
          <w:i w:val="false"/>
          <w:color w:val="000000"/>
          <w:sz w:val="28"/>
        </w:rPr>
        <w:t>
      при подтверждении соответствия партии продукции – в течение 5 лет со дня принятия декларации о соответствии.</w:t>
      </w:r>
    </w:p>
    <w:bookmarkEnd w:id="195"/>
    <w:bookmarkStart w:name="z202" w:id="196"/>
    <w:p>
      <w:pPr>
        <w:spacing w:after="0"/>
        <w:ind w:left="0"/>
        <w:jc w:val="both"/>
      </w:pPr>
      <w:r>
        <w:rPr>
          <w:rFonts w:ascii="Times New Roman"/>
          <w:b w:val="false"/>
          <w:i w:val="false"/>
          <w:color w:val="000000"/>
          <w:sz w:val="28"/>
        </w:rPr>
        <w:t>
      Комплект документов представляется органам государственного контроля (надзора) по их требованию.</w:t>
      </w:r>
    </w:p>
    <w:bookmarkEnd w:id="196"/>
    <w:bookmarkStart w:name="z203" w:id="197"/>
    <w:p>
      <w:pPr>
        <w:spacing w:after="0"/>
        <w:ind w:left="0"/>
        <w:jc w:val="both"/>
      </w:pPr>
      <w:r>
        <w:rPr>
          <w:rFonts w:ascii="Times New Roman"/>
          <w:b w:val="false"/>
          <w:i w:val="false"/>
          <w:color w:val="000000"/>
          <w:sz w:val="28"/>
        </w:rPr>
        <w:t xml:space="preserve">
      64. Государственная регистрация питьевой воды для детского питания, лечебно-столовой и лечебной природной минеральной воды проводится в соответствии со статьей 24 технического регламента Таможенного союза "О безопасности пищевой продукции" (ТР ТС 021/2011). </w:t>
      </w:r>
    </w:p>
    <w:bookmarkEnd w:id="197"/>
    <w:bookmarkStart w:name="z204" w:id="198"/>
    <w:p>
      <w:pPr>
        <w:spacing w:after="0"/>
        <w:ind w:left="0"/>
        <w:jc w:val="both"/>
      </w:pPr>
      <w:r>
        <w:rPr>
          <w:rFonts w:ascii="Times New Roman"/>
          <w:b w:val="false"/>
          <w:i w:val="false"/>
          <w:color w:val="000000"/>
          <w:sz w:val="28"/>
        </w:rPr>
        <w:t xml:space="preserve">
      65. Порядок государственной регистрация питьевой воды для детского питания, лечебно-столовой и лечебной природной минеральной воды, содержание и порядок ведения единого реестра специализированной пищевой продукции установлены статьями 25 и 26 технического регламента Таможенного союза "О безопасности пищевой продукции" (ТР ТС 021/2011). </w:t>
      </w:r>
    </w:p>
    <w:bookmarkEnd w:id="198"/>
    <w:bookmarkStart w:name="z205" w:id="199"/>
    <w:p>
      <w:pPr>
        <w:spacing w:after="0"/>
        <w:ind w:left="0"/>
        <w:jc w:val="both"/>
      </w:pPr>
      <w:r>
        <w:rPr>
          <w:rFonts w:ascii="Times New Roman"/>
          <w:b w:val="false"/>
          <w:i w:val="false"/>
          <w:color w:val="000000"/>
          <w:sz w:val="28"/>
        </w:rPr>
        <w:t>
      При государственной регистрации питьевой воды для детского питания, лечебно-столовой и лечебной природной минеральной воды заявителями могут быть зарегистрированные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 являющиеся изготовителями или продавцами либо уполномоченными изготовителем лицами.</w:t>
      </w:r>
    </w:p>
    <w:bookmarkEnd w:id="199"/>
    <w:bookmarkStart w:name="z206" w:id="200"/>
    <w:p>
      <w:pPr>
        <w:spacing w:after="0"/>
        <w:ind w:left="0"/>
        <w:jc w:val="both"/>
      </w:pPr>
      <w:r>
        <w:rPr>
          <w:rFonts w:ascii="Times New Roman"/>
          <w:b w:val="false"/>
          <w:i w:val="false"/>
          <w:color w:val="000000"/>
          <w:sz w:val="28"/>
        </w:rPr>
        <w:t xml:space="preserve">
      В составе документов, представляемых в уполномоченный орган для государственной регистрации лечебно-столовой и лечебной минеральной воды, дополнительно представляется документ, подтверждающий наличие у лечебно-столовой или лечебной минеральной воды лечебно-профилактических свойств, выдаваемый уполномоченными организациями государств-членов в соответствии с законодательством государств-членов и признаваемый всеми государствами-членами без переоформления и проведения дополнительных исследований. </w:t>
      </w:r>
    </w:p>
    <w:bookmarkEnd w:id="200"/>
    <w:bookmarkStart w:name="z207" w:id="201"/>
    <w:p>
      <w:pPr>
        <w:spacing w:after="0"/>
        <w:ind w:left="0"/>
        <w:jc w:val="left"/>
      </w:pPr>
      <w:r>
        <w:rPr>
          <w:rFonts w:ascii="Times New Roman"/>
          <w:b/>
          <w:i w:val="false"/>
          <w:color w:val="000000"/>
        </w:rPr>
        <w:t xml:space="preserve"> Х. Маркировка упакованной питьевой воды единым знаком обращения продукции на рынке Союза</w:t>
      </w:r>
    </w:p>
    <w:bookmarkEnd w:id="201"/>
    <w:bookmarkStart w:name="z208" w:id="202"/>
    <w:p>
      <w:pPr>
        <w:spacing w:after="0"/>
        <w:ind w:left="0"/>
        <w:jc w:val="both"/>
      </w:pPr>
      <w:r>
        <w:rPr>
          <w:rFonts w:ascii="Times New Roman"/>
          <w:b w:val="false"/>
          <w:i w:val="false"/>
          <w:color w:val="000000"/>
          <w:sz w:val="28"/>
        </w:rPr>
        <w:t>
      66. Упакованная питьевая вода, соответствующая требованиям настоящего технического регламента и технических регламентов Союза (Таможенного союза), действие которых на нее распространяется, и прошедшая процедуру оценки соответствия, маркируется единым знаком обращения продукции на рынке Союза.</w:t>
      </w:r>
    </w:p>
    <w:bookmarkEnd w:id="202"/>
    <w:bookmarkStart w:name="z209" w:id="203"/>
    <w:p>
      <w:pPr>
        <w:spacing w:after="0"/>
        <w:ind w:left="0"/>
        <w:jc w:val="both"/>
      </w:pPr>
      <w:r>
        <w:rPr>
          <w:rFonts w:ascii="Times New Roman"/>
          <w:b w:val="false"/>
          <w:i w:val="false"/>
          <w:color w:val="000000"/>
          <w:sz w:val="28"/>
        </w:rPr>
        <w:t>
      67. Маркировка единым знаком обращения продукции на рынке Союза осуществляется перед выпуском упакованной питьевой воды в обращение на таможенную территорию Союза.</w:t>
      </w:r>
    </w:p>
    <w:bookmarkEnd w:id="203"/>
    <w:bookmarkStart w:name="z210" w:id="204"/>
    <w:p>
      <w:pPr>
        <w:spacing w:after="0"/>
        <w:ind w:left="0"/>
        <w:jc w:val="both"/>
      </w:pPr>
      <w:r>
        <w:rPr>
          <w:rFonts w:ascii="Times New Roman"/>
          <w:b w:val="false"/>
          <w:i w:val="false"/>
          <w:color w:val="000000"/>
          <w:sz w:val="28"/>
        </w:rPr>
        <w:t>
      68. Единый знак обращения продукции на рынке Союза наносится на каждую потребительскую упаковку питьевой воды любым способом, обеспечивающим четкое и ясное изображение в течение всего срока годности упакованной питьевой воды, а в случае если питьевая вода упакована в емкость, из которой питьевая вода реализуется потребителям, изображение единого знака обращения продукции на рынке Союза может наноситься на сопроводительную документацию.</w:t>
      </w:r>
    </w:p>
    <w:bookmarkEnd w:id="204"/>
    <w:bookmarkStart w:name="z211" w:id="205"/>
    <w:p>
      <w:pPr>
        <w:spacing w:after="0"/>
        <w:ind w:left="0"/>
        <w:jc w:val="both"/>
      </w:pPr>
      <w:r>
        <w:rPr>
          <w:rFonts w:ascii="Times New Roman"/>
          <w:b w:val="false"/>
          <w:i w:val="false"/>
          <w:color w:val="000000"/>
          <w:sz w:val="28"/>
        </w:rPr>
        <w:t>
      69. Маркировка упакованной питьевой воды единым знаком обращения продукции на рынке Союза свидетельствует о ее соответствии требованиям технических регламентов Союза (Таможенного союза), действие которых распространяется на упакованную питьевую воду и которые предусматривают нанесение единого знака обращения продукции на рынке Союза.</w:t>
      </w:r>
    </w:p>
    <w:bookmarkEnd w:id="205"/>
    <w:bookmarkStart w:name="z212" w:id="206"/>
    <w:p>
      <w:pPr>
        <w:spacing w:after="0"/>
        <w:ind w:left="0"/>
        <w:jc w:val="left"/>
      </w:pPr>
      <w:r>
        <w:rPr>
          <w:rFonts w:ascii="Times New Roman"/>
          <w:b/>
          <w:i w:val="false"/>
          <w:color w:val="000000"/>
        </w:rPr>
        <w:t xml:space="preserve"> XI. Государственный контроль (надзор) за соблюдением требований настоящего технического регламента</w:t>
      </w:r>
    </w:p>
    <w:bookmarkEnd w:id="206"/>
    <w:bookmarkStart w:name="z213" w:id="207"/>
    <w:p>
      <w:pPr>
        <w:spacing w:after="0"/>
        <w:ind w:left="0"/>
        <w:jc w:val="both"/>
      </w:pPr>
      <w:r>
        <w:rPr>
          <w:rFonts w:ascii="Times New Roman"/>
          <w:b w:val="false"/>
          <w:i w:val="false"/>
          <w:color w:val="000000"/>
          <w:sz w:val="28"/>
        </w:rPr>
        <w:t xml:space="preserve">
      70. Государственный контроль (надзор) за соблюдением требований настоящего технического регламента в отношении упакованной питьевой воды и связанных с требованиями к ней процессов производства, хранения, перевозки, реализации и утилизации проводится в соответствии с законодательством государств-членов. </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1  </w:t>
            </w:r>
            <w:r>
              <w:br/>
            </w:r>
            <w:r>
              <w:rPr>
                <w:rFonts w:ascii="Times New Roman"/>
                <w:b w:val="false"/>
                <w:i w:val="false"/>
                <w:color w:val="000000"/>
                <w:sz w:val="20"/>
              </w:rPr>
              <w:t xml:space="preserve">к техническому регламенту  </w:t>
            </w:r>
            <w:r>
              <w:br/>
            </w:r>
            <w:r>
              <w:rPr>
                <w:rFonts w:ascii="Times New Roman"/>
                <w:b w:val="false"/>
                <w:i w:val="false"/>
                <w:color w:val="000000"/>
                <w:sz w:val="20"/>
              </w:rPr>
              <w:t xml:space="preserve">Евразийского экономического союза  </w:t>
            </w:r>
            <w:r>
              <w:br/>
            </w:r>
            <w:r>
              <w:rPr>
                <w:rFonts w:ascii="Times New Roman"/>
                <w:b w:val="false"/>
                <w:i w:val="false"/>
                <w:color w:val="000000"/>
                <w:sz w:val="20"/>
              </w:rPr>
              <w:t xml:space="preserve">"О безопасности упакованной питьевой воды, включая природную минеральную воду" </w:t>
            </w:r>
            <w:r>
              <w:br/>
            </w:r>
            <w:r>
              <w:rPr>
                <w:rFonts w:ascii="Times New Roman"/>
                <w:b w:val="false"/>
                <w:i w:val="false"/>
                <w:color w:val="000000"/>
                <w:sz w:val="20"/>
              </w:rPr>
              <w:t xml:space="preserve">(ТР ЕАЭС 044/2017) </w:t>
            </w:r>
          </w:p>
        </w:tc>
      </w:tr>
    </w:tbl>
    <w:bookmarkStart w:name="z215" w:id="208"/>
    <w:p>
      <w:pPr>
        <w:spacing w:after="0"/>
        <w:ind w:left="0"/>
        <w:jc w:val="left"/>
      </w:pPr>
      <w:r>
        <w:rPr>
          <w:rFonts w:ascii="Times New Roman"/>
          <w:b/>
          <w:i w:val="false"/>
          <w:color w:val="000000"/>
        </w:rPr>
        <w:t xml:space="preserve"> Нормы массовой концентрации биологически активных компонентов в природной минеральной воде для отнесения ее к лечебно-столовой природной минеральной воде или лечебной природной минеральной воде</w:t>
      </w:r>
    </w:p>
    <w:bookmarkEnd w:id="208"/>
    <w:p>
      <w:pPr>
        <w:spacing w:after="0"/>
        <w:ind w:left="0"/>
        <w:jc w:val="both"/>
      </w:pPr>
      <w:r>
        <w:rPr>
          <w:rFonts w:ascii="Times New Roman"/>
          <w:b w:val="false"/>
          <w:i w:val="false"/>
          <w:color w:val="ff0000"/>
          <w:sz w:val="28"/>
        </w:rPr>
        <w:t xml:space="preserve">
      Сноска. Приложение 1 с изменениями, внесенными Решением Совета Евразийской экономической комиссии от 05.10.2021 </w:t>
      </w:r>
      <w:r>
        <w:rPr>
          <w:rFonts w:ascii="Times New Roman"/>
          <w:b w:val="false"/>
          <w:i w:val="false"/>
          <w:color w:val="ff0000"/>
          <w:sz w:val="28"/>
        </w:rPr>
        <w:t>№ 97</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группы природной минеральной воды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биологически активного компонента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массовой концентрации биологически активного компонента, мг/дм</w:t>
            </w:r>
            <w:r>
              <w:rPr>
                <w:rFonts w:ascii="Times New Roman"/>
                <w:b w:val="false"/>
                <w:i w:val="false"/>
                <w:color w:val="000000"/>
                <w:vertAlign w:val="superscript"/>
              </w:rPr>
              <w:t>3</w:t>
            </w:r>
            <w:r>
              <w:rPr>
                <w:rFonts w:ascii="Times New Roman"/>
                <w:b w:val="false"/>
                <w:i w:val="false"/>
                <w:color w:val="000000"/>
                <w:vertAlign w:val="superscript"/>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лечебно-столовая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Борная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 </w:t>
            </w:r>
          </w:p>
          <w:p>
            <w:pPr>
              <w:spacing w:after="20"/>
              <w:ind w:left="20"/>
              <w:jc w:val="both"/>
            </w:pPr>
            <w:r>
              <w:rPr>
                <w:rFonts w:ascii="Times New Roman"/>
                <w:b w:val="false"/>
                <w:i w:val="false"/>
                <w:color w:val="000000"/>
                <w:sz w:val="20"/>
              </w:rPr>
              <w:t>
(в пересчете на ортоборную кислоту)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35,0, </w:t>
            </w:r>
          </w:p>
          <w:p>
            <w:pPr>
              <w:spacing w:after="20"/>
              <w:ind w:left="20"/>
              <w:jc w:val="both"/>
            </w:pPr>
            <w:r>
              <w:rPr>
                <w:rFonts w:ascii="Times New Roman"/>
                <w:b w:val="false"/>
                <w:i w:val="false"/>
                <w:color w:val="000000"/>
                <w:sz w:val="20"/>
              </w:rPr>
              <w:t xml:space="preserve">
но </w:t>
            </w:r>
            <w:r>
              <w:rPr>
                <w:rFonts w:ascii="Times New Roman"/>
                <w:b w:val="false"/>
                <w:i w:val="false"/>
                <w:color w:val="000000"/>
                <w:sz w:val="20"/>
                <w:u w:val="single"/>
              </w:rPr>
              <w:t>&lt;</w:t>
            </w:r>
            <w:r>
              <w:rPr>
                <w:rFonts w:ascii="Times New Roman"/>
                <w:b w:val="false"/>
                <w:i w:val="false"/>
                <w:color w:val="000000"/>
                <w:sz w:val="20"/>
              </w:rPr>
              <w:t xml:space="preserve"> 100,0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Бромная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Железистая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железо </w:t>
            </w:r>
          </w:p>
          <w:p>
            <w:pPr>
              <w:spacing w:after="20"/>
              <w:ind w:left="20"/>
              <w:jc w:val="both"/>
            </w:pPr>
            <w:r>
              <w:rPr>
                <w:rFonts w:ascii="Times New Roman"/>
                <w:b w:val="false"/>
                <w:i w:val="false"/>
                <w:color w:val="000000"/>
                <w:sz w:val="20"/>
              </w:rPr>
              <w:t>
(суммарное)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Йодная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но ≤ 10,0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Кремнистая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кремний </w:t>
            </w:r>
          </w:p>
          <w:p>
            <w:pPr>
              <w:spacing w:after="20"/>
              <w:ind w:left="20"/>
              <w:jc w:val="both"/>
            </w:pPr>
            <w:r>
              <w:rPr>
                <w:rFonts w:ascii="Times New Roman"/>
                <w:b w:val="false"/>
                <w:i w:val="false"/>
                <w:color w:val="000000"/>
                <w:sz w:val="20"/>
              </w:rPr>
              <w:t>
(в пересчете на метакремниевую кислоту)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Мышьяковистая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0,7, но ≤ 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Слабокремнистая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кремний </w:t>
            </w:r>
          </w:p>
          <w:p>
            <w:pPr>
              <w:spacing w:after="20"/>
              <w:ind w:left="20"/>
              <w:jc w:val="both"/>
            </w:pPr>
            <w:r>
              <w:rPr>
                <w:rFonts w:ascii="Times New Roman"/>
                <w:b w:val="false"/>
                <w:i w:val="false"/>
                <w:color w:val="000000"/>
                <w:sz w:val="20"/>
              </w:rPr>
              <w:t>
(в пересчете на метакремниевую кислоту)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25,0, </w:t>
            </w:r>
          </w:p>
          <w:p>
            <w:pPr>
              <w:spacing w:after="20"/>
              <w:ind w:left="20"/>
              <w:jc w:val="both"/>
            </w:pPr>
            <w:r>
              <w:rPr>
                <w:rFonts w:ascii="Times New Roman"/>
                <w:b w:val="false"/>
                <w:i w:val="false"/>
                <w:color w:val="000000"/>
                <w:sz w:val="20"/>
              </w:rPr>
              <w:t>
но &lt;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Содержащая органические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вещества</w:t>
            </w:r>
          </w:p>
          <w:p>
            <w:pPr>
              <w:spacing w:after="20"/>
              <w:ind w:left="20"/>
              <w:jc w:val="both"/>
            </w:pPr>
            <w:r>
              <w:rPr>
                <w:rFonts w:ascii="Times New Roman"/>
                <w:b w:val="false"/>
                <w:i w:val="false"/>
                <w:color w:val="000000"/>
                <w:sz w:val="20"/>
              </w:rPr>
              <w:t>
(в расчете на углерод)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но ≤ 15,0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Углекислая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диоксид углерода</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(растворенный)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Фторидная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 10, но ≤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1,5, но ≤ 10 </w:t>
            </w:r>
          </w:p>
          <w:p>
            <w:pPr>
              <w:spacing w:after="20"/>
              <w:ind w:left="20"/>
              <w:jc w:val="both"/>
            </w:pPr>
            <w:r>
              <w:rPr>
                <w:rFonts w:ascii="Times New Roman"/>
                <w:b w:val="false"/>
                <w:i w:val="false"/>
                <w:color w:val="000000"/>
                <w:sz w:val="20"/>
              </w:rPr>
              <w:t>
 </w:t>
            </w:r>
          </w:p>
        </w:tc>
      </w:tr>
    </w:tbl>
    <w:bookmarkStart w:name="z245" w:id="20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p>
    <w:bookmarkEnd w:id="209"/>
    <w:bookmarkStart w:name="z246" w:id="21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1 </w:t>
      </w:r>
      <w:r>
        <w:rPr>
          <w:rFonts w:ascii="Times New Roman"/>
          <w:b w:val="false"/>
          <w:i w:val="false"/>
          <w:color w:val="000000"/>
          <w:sz w:val="28"/>
        </w:rPr>
        <w:t>Не является критерием для отнесения к лечебно-столовой природной минеральной воде.</w:t>
      </w:r>
    </w:p>
    <w:bookmarkEnd w:id="210"/>
    <w:bookmarkStart w:name="z247" w:id="21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Не является критерием для отнесения к лечебной природной минеральной воде.</w:t>
      </w:r>
    </w:p>
    <w:bookmarkEnd w:id="211"/>
    <w:bookmarkStart w:name="z248" w:id="21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3 </w:t>
      </w:r>
      <w:r>
        <w:rPr>
          <w:rFonts w:ascii="Times New Roman"/>
          <w:b w:val="false"/>
          <w:i w:val="false"/>
          <w:color w:val="000000"/>
          <w:sz w:val="28"/>
        </w:rPr>
        <w:t>Для природной минеральной воды, содержащей природный биологически активный мышьяк в источнике (скважине).</w:t>
      </w:r>
    </w:p>
    <w:bookmarkEnd w:id="212"/>
    <w:bookmarkStart w:name="z249" w:id="21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4 </w:t>
      </w:r>
      <w:r>
        <w:rPr>
          <w:rFonts w:ascii="Times New Roman"/>
          <w:b w:val="false"/>
          <w:i w:val="false"/>
          <w:color w:val="000000"/>
          <w:sz w:val="28"/>
        </w:rPr>
        <w:t>Для природной минеральной воды, содержащей свободный диоксид углерода (растворенный) в источнике (скважине).</w:t>
      </w:r>
    </w:p>
    <w:bookmarkEnd w:id="2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2 </w:t>
            </w:r>
            <w:r>
              <w:br/>
            </w:r>
            <w:r>
              <w:rPr>
                <w:rFonts w:ascii="Times New Roman"/>
                <w:b w:val="false"/>
                <w:i w:val="false"/>
                <w:color w:val="000000"/>
                <w:sz w:val="20"/>
              </w:rPr>
              <w:t xml:space="preserve">к техническому регламенту Евразийского экономического союза "О безопасности упакованной питьевой  </w:t>
            </w:r>
            <w:r>
              <w:br/>
            </w:r>
            <w:r>
              <w:rPr>
                <w:rFonts w:ascii="Times New Roman"/>
                <w:b w:val="false"/>
                <w:i w:val="false"/>
                <w:color w:val="000000"/>
                <w:sz w:val="20"/>
              </w:rPr>
              <w:t xml:space="preserve">воды, включая природную минеральную воду" (ТР ЕАЭС 044/2017) </w:t>
            </w:r>
          </w:p>
        </w:tc>
      </w:tr>
    </w:tbl>
    <w:bookmarkStart w:name="z251" w:id="214"/>
    <w:p>
      <w:pPr>
        <w:spacing w:after="0"/>
        <w:ind w:left="0"/>
        <w:jc w:val="left"/>
      </w:pPr>
      <w:r>
        <w:rPr>
          <w:rFonts w:ascii="Times New Roman"/>
          <w:b/>
          <w:i w:val="false"/>
          <w:color w:val="000000"/>
        </w:rPr>
        <w:t xml:space="preserve"> Требования к природной минеральной воде и купажированной питьевой воде, изготовленной из природной минеральной воды  </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253" w:id="215"/>
    <w:p>
      <w:pPr>
        <w:spacing w:after="0"/>
        <w:ind w:left="0"/>
        <w:jc w:val="left"/>
      </w:pPr>
      <w:r>
        <w:rPr>
          <w:rFonts w:ascii="Times New Roman"/>
          <w:b/>
          <w:i w:val="false"/>
          <w:color w:val="000000"/>
        </w:rPr>
        <w:t xml:space="preserve"> Показатели химической безопасности  </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16"/>
          <w:p>
            <w:pPr>
              <w:spacing w:after="20"/>
              <w:ind w:left="20"/>
              <w:jc w:val="both"/>
            </w:pPr>
            <w:r>
              <w:rPr>
                <w:rFonts w:ascii="Times New Roman"/>
                <w:b w:val="false"/>
                <w:i w:val="false"/>
                <w:color w:val="000000"/>
                <w:sz w:val="20"/>
              </w:rPr>
              <w:t>
Наименование токсичного элемента (вещества)</w:t>
            </w:r>
          </w:p>
          <w:bookmarkEnd w:id="2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 содержания токсичных элементов, мг/дм</w:t>
            </w:r>
            <w:r>
              <w:rPr>
                <w:rFonts w:ascii="Times New Roman"/>
                <w:b w:val="false"/>
                <w:i w:val="false"/>
                <w:color w:val="000000"/>
                <w:vertAlign w:val="superscript"/>
              </w:rPr>
              <w:t>3</w:t>
            </w:r>
            <w:r>
              <w:rPr>
                <w:rFonts w:ascii="Times New Roman"/>
                <w:b w:val="false"/>
                <w:i w:val="false"/>
                <w:color w:val="000000"/>
                <w:sz w:val="20"/>
              </w:rPr>
              <w:t>, не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 природная минеральная вода и купажированная питьевая вода с общей минерализацией до 1,0 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лечебно-столовая природная минеральная вода и купажированная питьевая вода с общей минерализацией свыше 1,0 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лечебная природная минеральная вода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17"/>
          <w:p>
            <w:pPr>
              <w:spacing w:after="20"/>
              <w:ind w:left="20"/>
              <w:jc w:val="both"/>
            </w:pPr>
            <w:r>
              <w:rPr>
                <w:rFonts w:ascii="Times New Roman"/>
                <w:b w:val="false"/>
                <w:i w:val="false"/>
                <w:color w:val="000000"/>
                <w:sz w:val="20"/>
              </w:rPr>
              <w:t>
1</w:t>
            </w:r>
          </w:p>
          <w:bookmarkEnd w:id="2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18"/>
          <w:p>
            <w:pPr>
              <w:spacing w:after="20"/>
              <w:ind w:left="20"/>
              <w:jc w:val="both"/>
            </w:pPr>
            <w:r>
              <w:rPr>
                <w:rFonts w:ascii="Times New Roman"/>
                <w:b w:val="false"/>
                <w:i w:val="false"/>
                <w:color w:val="000000"/>
                <w:sz w:val="20"/>
              </w:rPr>
              <w:t>
1. Барий (Ba)</w:t>
            </w:r>
          </w:p>
          <w:bookmarkEnd w:id="21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19"/>
          <w:p>
            <w:pPr>
              <w:spacing w:after="20"/>
              <w:ind w:left="20"/>
              <w:jc w:val="both"/>
            </w:pPr>
            <w:r>
              <w:rPr>
                <w:rFonts w:ascii="Times New Roman"/>
                <w:b w:val="false"/>
                <w:i w:val="false"/>
                <w:color w:val="000000"/>
                <w:sz w:val="20"/>
              </w:rPr>
              <w:t>
2. Бор (B)</w:t>
            </w:r>
          </w:p>
          <w:bookmarkEnd w:id="2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нормируется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20"/>
          <w:p>
            <w:pPr>
              <w:spacing w:after="20"/>
              <w:ind w:left="20"/>
              <w:jc w:val="both"/>
            </w:pPr>
            <w:r>
              <w:rPr>
                <w:rFonts w:ascii="Times New Roman"/>
                <w:b w:val="false"/>
                <w:i w:val="false"/>
                <w:color w:val="000000"/>
                <w:sz w:val="20"/>
              </w:rPr>
              <w:t>
3. Кадмий (Cd)</w:t>
            </w:r>
            <w:r>
              <w:rPr>
                <w:rFonts w:ascii="Times New Roman"/>
                <w:b w:val="false"/>
                <w:i w:val="false"/>
                <w:color w:val="000000"/>
                <w:vertAlign w:val="superscript"/>
              </w:rPr>
              <w:t>1</w:t>
            </w:r>
          </w:p>
          <w:bookmarkEnd w:id="22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21"/>
          <w:p>
            <w:pPr>
              <w:spacing w:after="20"/>
              <w:ind w:left="20"/>
              <w:jc w:val="both"/>
            </w:pPr>
            <w:r>
              <w:rPr>
                <w:rFonts w:ascii="Times New Roman"/>
                <w:b w:val="false"/>
                <w:i w:val="false"/>
                <w:color w:val="000000"/>
                <w:sz w:val="20"/>
              </w:rPr>
              <w:t>
4. Медь (Cu)</w:t>
            </w:r>
          </w:p>
          <w:bookmarkEnd w:id="22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22"/>
          <w:p>
            <w:pPr>
              <w:spacing w:after="20"/>
              <w:ind w:left="20"/>
              <w:jc w:val="both"/>
            </w:pPr>
            <w:r>
              <w:rPr>
                <w:rFonts w:ascii="Times New Roman"/>
                <w:b w:val="false"/>
                <w:i w:val="false"/>
                <w:color w:val="000000"/>
                <w:sz w:val="20"/>
              </w:rPr>
              <w:t>
5. Мышьяк (As)</w:t>
            </w:r>
            <w:r>
              <w:rPr>
                <w:rFonts w:ascii="Times New Roman"/>
                <w:b w:val="false"/>
                <w:i w:val="false"/>
                <w:color w:val="000000"/>
                <w:vertAlign w:val="superscript"/>
              </w:rPr>
              <w:t xml:space="preserve"> 2</w:t>
            </w:r>
            <w:r>
              <w:rPr>
                <w:rFonts w:ascii="Times New Roman"/>
                <w:b w:val="false"/>
                <w:i w:val="false"/>
                <w:color w:val="000000"/>
                <w:vertAlign w:val="superscript"/>
              </w:rPr>
              <w:t xml:space="preserve"> </w:t>
            </w:r>
          </w:p>
          <w:bookmarkEnd w:id="22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23"/>
          <w:p>
            <w:pPr>
              <w:spacing w:after="20"/>
              <w:ind w:left="20"/>
              <w:jc w:val="both"/>
            </w:pPr>
            <w:r>
              <w:rPr>
                <w:rFonts w:ascii="Times New Roman"/>
                <w:b w:val="false"/>
                <w:i w:val="false"/>
                <w:color w:val="000000"/>
                <w:sz w:val="20"/>
              </w:rPr>
              <w:t>
6. Марганец (Mn)</w:t>
            </w:r>
          </w:p>
          <w:bookmarkEnd w:id="2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24"/>
          <w:p>
            <w:pPr>
              <w:spacing w:after="20"/>
              <w:ind w:left="20"/>
              <w:jc w:val="both"/>
            </w:pPr>
            <w:r>
              <w:rPr>
                <w:rFonts w:ascii="Times New Roman"/>
                <w:b w:val="false"/>
                <w:i w:val="false"/>
                <w:color w:val="000000"/>
                <w:sz w:val="20"/>
              </w:rPr>
              <w:t>
7. Никель (Ni)</w:t>
            </w:r>
            <w:r>
              <w:rPr>
                <w:rFonts w:ascii="Times New Roman"/>
                <w:b w:val="false"/>
                <w:i w:val="false"/>
                <w:color w:val="000000"/>
                <w:vertAlign w:val="superscript"/>
              </w:rPr>
              <w:t>3</w:t>
            </w:r>
          </w:p>
          <w:bookmarkEnd w:id="22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25"/>
          <w:p>
            <w:pPr>
              <w:spacing w:after="20"/>
              <w:ind w:left="20"/>
              <w:jc w:val="both"/>
            </w:pPr>
            <w:r>
              <w:rPr>
                <w:rFonts w:ascii="Times New Roman"/>
                <w:b w:val="false"/>
                <w:i w:val="false"/>
                <w:color w:val="000000"/>
                <w:sz w:val="20"/>
              </w:rPr>
              <w:t>
8. Нитраты (NO</w:t>
            </w:r>
            <w:r>
              <w:rPr>
                <w:rFonts w:ascii="Times New Roman"/>
                <w:b w:val="false"/>
                <w:i w:val="false"/>
                <w:color w:val="000000"/>
                <w:vertAlign w:val="subscript"/>
              </w:rPr>
              <w:t>3</w:t>
            </w:r>
            <w:r>
              <w:rPr>
                <w:rFonts w:ascii="Times New Roman"/>
                <w:b w:val="false"/>
                <w:i w:val="false"/>
                <w:color w:val="000000"/>
                <w:sz w:val="20"/>
              </w:rPr>
              <w:t>)</w:t>
            </w:r>
            <w:r>
              <w:rPr>
                <w:rFonts w:ascii="Times New Roman"/>
                <w:b w:val="false"/>
                <w:i w:val="false"/>
                <w:color w:val="000000"/>
                <w:vertAlign w:val="superscript"/>
              </w:rPr>
              <w:t>4</w:t>
            </w:r>
          </w:p>
          <w:bookmarkEnd w:id="2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26"/>
          <w:p>
            <w:pPr>
              <w:spacing w:after="20"/>
              <w:ind w:left="20"/>
              <w:jc w:val="both"/>
            </w:pPr>
            <w:r>
              <w:rPr>
                <w:rFonts w:ascii="Times New Roman"/>
                <w:b w:val="false"/>
                <w:i w:val="false"/>
                <w:color w:val="000000"/>
                <w:sz w:val="20"/>
              </w:rPr>
              <w:t xml:space="preserve">
9. Нитриты </w:t>
            </w:r>
          </w:p>
          <w:bookmarkEnd w:id="226"/>
          <w:p>
            <w:pPr>
              <w:spacing w:after="20"/>
              <w:ind w:left="20"/>
              <w:jc w:val="both"/>
            </w:pPr>
            <w:r>
              <w:rPr>
                <w:rFonts w:ascii="Times New Roman"/>
                <w:b w:val="false"/>
                <w:i w:val="false"/>
                <w:color w:val="000000"/>
                <w:sz w:val="20"/>
              </w:rPr>
              <w:t>
 (по NO</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per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27"/>
          <w:p>
            <w:pPr>
              <w:spacing w:after="20"/>
              <w:ind w:left="20"/>
              <w:jc w:val="both"/>
            </w:pPr>
            <w:r>
              <w:rPr>
                <w:rFonts w:ascii="Times New Roman"/>
                <w:b w:val="false"/>
                <w:i w:val="false"/>
                <w:color w:val="000000"/>
                <w:sz w:val="20"/>
              </w:rPr>
              <w:t>
0,5</w:t>
            </w:r>
          </w:p>
          <w:bookmarkEnd w:id="22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28"/>
          <w:p>
            <w:pPr>
              <w:spacing w:after="20"/>
              <w:ind w:left="20"/>
              <w:jc w:val="both"/>
            </w:pPr>
            <w:r>
              <w:rPr>
                <w:rFonts w:ascii="Times New Roman"/>
                <w:b w:val="false"/>
                <w:i w:val="false"/>
                <w:color w:val="000000"/>
                <w:sz w:val="20"/>
              </w:rPr>
              <w:t>
10. Ртуть (Hg)</w:t>
            </w:r>
          </w:p>
          <w:bookmarkEnd w:id="22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29"/>
          <w:p>
            <w:pPr>
              <w:spacing w:after="20"/>
              <w:ind w:left="20"/>
              <w:jc w:val="both"/>
            </w:pPr>
            <w:r>
              <w:rPr>
                <w:rFonts w:ascii="Times New Roman"/>
                <w:b w:val="false"/>
                <w:i w:val="false"/>
                <w:color w:val="000000"/>
                <w:sz w:val="20"/>
              </w:rPr>
              <w:t>
11. Селен (Se)</w:t>
            </w:r>
          </w:p>
          <w:bookmarkEnd w:id="22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30"/>
          <w:p>
            <w:pPr>
              <w:spacing w:after="20"/>
              <w:ind w:left="20"/>
              <w:jc w:val="both"/>
            </w:pPr>
            <w:r>
              <w:rPr>
                <w:rFonts w:ascii="Times New Roman"/>
                <w:b w:val="false"/>
                <w:i w:val="false"/>
                <w:color w:val="000000"/>
                <w:sz w:val="20"/>
              </w:rPr>
              <w:t>
0,05</w:t>
            </w:r>
          </w:p>
          <w:bookmarkEnd w:id="230"/>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31"/>
          <w:p>
            <w:pPr>
              <w:spacing w:after="20"/>
              <w:ind w:left="20"/>
              <w:jc w:val="both"/>
            </w:pPr>
            <w:r>
              <w:rPr>
                <w:rFonts w:ascii="Times New Roman"/>
                <w:b w:val="false"/>
                <w:i w:val="false"/>
                <w:color w:val="000000"/>
                <w:sz w:val="20"/>
              </w:rPr>
              <w:t>
12. Свинец (Pb)</w:t>
            </w:r>
            <w:r>
              <w:rPr>
                <w:rFonts w:ascii="Times New Roman"/>
                <w:b w:val="false"/>
                <w:i w:val="false"/>
                <w:color w:val="000000"/>
                <w:vertAlign w:val="superscript"/>
              </w:rPr>
              <w:t>5</w:t>
            </w:r>
          </w:p>
          <w:bookmarkEnd w:id="23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32"/>
          <w:p>
            <w:pPr>
              <w:spacing w:after="20"/>
              <w:ind w:left="20"/>
              <w:jc w:val="both"/>
            </w:pPr>
            <w:r>
              <w:rPr>
                <w:rFonts w:ascii="Times New Roman"/>
                <w:b w:val="false"/>
                <w:i w:val="false"/>
                <w:color w:val="000000"/>
                <w:sz w:val="20"/>
              </w:rPr>
              <w:t>
13. Стронций (Sr</w:t>
            </w:r>
            <w:r>
              <w:rPr>
                <w:rFonts w:ascii="Times New Roman"/>
                <w:b w:val="false"/>
                <w:i w:val="false"/>
                <w:color w:val="000000"/>
                <w:vertAlign w:val="superscript"/>
              </w:rPr>
              <w:t>2+</w:t>
            </w:r>
            <w:r>
              <w:rPr>
                <w:rFonts w:ascii="Times New Roman"/>
                <w:b w:val="false"/>
                <w:i w:val="false"/>
                <w:color w:val="000000"/>
                <w:sz w:val="20"/>
              </w:rPr>
              <w:t>)</w:t>
            </w:r>
          </w:p>
          <w:bookmarkEnd w:id="2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33"/>
          <w:p>
            <w:pPr>
              <w:spacing w:after="20"/>
              <w:ind w:left="20"/>
              <w:jc w:val="both"/>
            </w:pPr>
            <w:r>
              <w:rPr>
                <w:rFonts w:ascii="Times New Roman"/>
                <w:b w:val="false"/>
                <w:i w:val="false"/>
                <w:color w:val="000000"/>
                <w:sz w:val="20"/>
              </w:rPr>
              <w:t>
14. Сурьма (Sb)</w:t>
            </w:r>
            <w:r>
              <w:rPr>
                <w:rFonts w:ascii="Times New Roman"/>
                <w:b w:val="false"/>
                <w:i w:val="false"/>
                <w:color w:val="000000"/>
                <w:vertAlign w:val="superscript"/>
              </w:rPr>
              <w:t>6</w:t>
            </w:r>
          </w:p>
          <w:bookmarkEnd w:id="23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34"/>
          <w:p>
            <w:pPr>
              <w:spacing w:after="20"/>
              <w:ind w:left="20"/>
              <w:jc w:val="both"/>
            </w:pPr>
            <w:r>
              <w:rPr>
                <w:rFonts w:ascii="Times New Roman"/>
                <w:b w:val="false"/>
                <w:i w:val="false"/>
                <w:color w:val="000000"/>
                <w:sz w:val="20"/>
              </w:rPr>
              <w:t>
15. Фториды (F)</w:t>
            </w:r>
          </w:p>
          <w:bookmarkEnd w:id="23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35"/>
          <w:p>
            <w:pPr>
              <w:spacing w:after="20"/>
              <w:ind w:left="20"/>
              <w:jc w:val="both"/>
            </w:pPr>
            <w:r>
              <w:rPr>
                <w:rFonts w:ascii="Times New Roman"/>
                <w:b w:val="false"/>
                <w:i w:val="false"/>
                <w:color w:val="000000"/>
                <w:sz w:val="20"/>
              </w:rPr>
              <w:t xml:space="preserve">
16. Хром </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(Cr общий)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36"/>
          <w:p>
            <w:pPr>
              <w:spacing w:after="20"/>
              <w:ind w:left="20"/>
              <w:jc w:val="both"/>
            </w:pPr>
            <w:r>
              <w:rPr>
                <w:rFonts w:ascii="Times New Roman"/>
                <w:b w:val="false"/>
                <w:i w:val="false"/>
                <w:color w:val="000000"/>
                <w:sz w:val="20"/>
              </w:rPr>
              <w:t xml:space="preserve">
17. Цианиды </w:t>
            </w:r>
          </w:p>
          <w:bookmarkEnd w:id="236"/>
          <w:p>
            <w:pPr>
              <w:spacing w:after="20"/>
              <w:ind w:left="20"/>
              <w:jc w:val="both"/>
            </w:pPr>
            <w:r>
              <w:rPr>
                <w:rFonts w:ascii="Times New Roman"/>
                <w:b w:val="false"/>
                <w:i w:val="false"/>
                <w:color w:val="000000"/>
                <w:sz w:val="20"/>
              </w:rPr>
              <w:t>
 (по CN)</w:t>
            </w:r>
            <w:r>
              <w:rPr>
                <w:rFonts w:ascii="Times New Roman"/>
                <w:b w:val="false"/>
                <w:i w:val="false"/>
                <w:color w:val="000000"/>
                <w:vertAlign w:val="superscript"/>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80" w:id="237"/>
          <w:p>
            <w:pPr>
              <w:spacing w:after="20"/>
              <w:ind w:left="20"/>
              <w:jc w:val="both"/>
            </w:pPr>
            <w:r>
              <w:rPr>
                <w:rFonts w:ascii="Times New Roman"/>
                <w:b w:val="false"/>
                <w:i w:val="false"/>
                <w:color w:val="000000"/>
                <w:sz w:val="20"/>
              </w:rPr>
              <w:t>
Примечания:</w:t>
            </w:r>
          </w:p>
          <w:bookmarkEnd w:id="23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лечебно-столовой и лечебной природной минеральной воды, добываемой из защищенных от техногенного воздействия подземных горизонтов, где водовмещающие породы содержат кадмий в повышенных количествах, допускается уровень содержания кадмия до 0,01 мг/дм</w:t>
            </w:r>
            <w:r>
              <w:rPr>
                <w:rFonts w:ascii="Times New Roman"/>
                <w:b w:val="false"/>
                <w:i w:val="false"/>
                <w:color w:val="000000"/>
                <w:vertAlign w:val="superscript"/>
              </w:rPr>
              <w:t>3</w:t>
            </w:r>
            <w:r>
              <w:rPr>
                <w:rFonts w:ascii="Times New Roman"/>
                <w:b w:val="false"/>
                <w:i w:val="false"/>
                <w:color w:val="000000"/>
                <w:sz w:val="20"/>
              </w:rPr>
              <w:t xml:space="preserve"> включительно.</w:t>
            </w:r>
          </w:p>
          <w:p>
            <w:pPr>
              <w:spacing w:after="20"/>
              <w:ind w:left="20"/>
              <w:jc w:val="both"/>
            </w:pPr>
            <w:r>
              <w:rPr>
                <w:rFonts w:ascii="Times New Roman"/>
                <w:b w:val="false"/>
                <w:i w:val="false"/>
                <w:color w:val="000000"/>
                <w:sz w:val="20"/>
              </w:rPr>
              <w:t>
2. В лечебной природной минеральной воде, содержащей природный биологически активный мышьяк, допускается содержание мышьяка в пределах от 0,7 до 5,0 мг/дм</w:t>
            </w:r>
            <w:r>
              <w:rPr>
                <w:rFonts w:ascii="Times New Roman"/>
                <w:b w:val="false"/>
                <w:i w:val="false"/>
                <w:color w:val="000000"/>
                <w:vertAlign w:val="superscript"/>
              </w:rPr>
              <w:t>3</w:t>
            </w:r>
            <w:r>
              <w:rPr>
                <w:rFonts w:ascii="Times New Roman"/>
                <w:b w:val="false"/>
                <w:i w:val="false"/>
                <w:color w:val="000000"/>
                <w:sz w:val="20"/>
              </w:rPr>
              <w:t>. При этом маркировка должна содержать надпись "Мышьяковистая".</w:t>
            </w:r>
          </w:p>
          <w:p>
            <w:pPr>
              <w:spacing w:after="20"/>
              <w:ind w:left="20"/>
              <w:jc w:val="both"/>
            </w:pPr>
            <w:r>
              <w:rPr>
                <w:rFonts w:ascii="Times New Roman"/>
                <w:b w:val="false"/>
                <w:i w:val="false"/>
                <w:color w:val="000000"/>
                <w:sz w:val="20"/>
              </w:rPr>
              <w:t>
3. Для лечебно-столовой и лечебной минеральной воды, добываемой из защищенных от техногенного воздействия подземных горизонтов, где водовмещающие породы содержат никель в повышенных количествах, допускается уровень содержания никеля до 0,1 мг/дм</w:t>
            </w:r>
            <w:r>
              <w:rPr>
                <w:rFonts w:ascii="Times New Roman"/>
                <w:b w:val="false"/>
                <w:i w:val="false"/>
                <w:color w:val="000000"/>
                <w:vertAlign w:val="superscript"/>
              </w:rPr>
              <w:t>3</w:t>
            </w:r>
            <w:r>
              <w:rPr>
                <w:rFonts w:ascii="Times New Roman"/>
                <w:b w:val="false"/>
                <w:i w:val="false"/>
                <w:color w:val="000000"/>
                <w:sz w:val="20"/>
              </w:rPr>
              <w:t xml:space="preserve"> включительно.</w:t>
            </w:r>
          </w:p>
          <w:p>
            <w:pPr>
              <w:spacing w:after="20"/>
              <w:ind w:left="20"/>
              <w:jc w:val="both"/>
            </w:pPr>
            <w:r>
              <w:rPr>
                <w:rFonts w:ascii="Times New Roman"/>
                <w:b w:val="false"/>
                <w:i w:val="false"/>
                <w:color w:val="000000"/>
                <w:sz w:val="20"/>
              </w:rPr>
              <w:t>
4. Нитраты рассчитываются как общие нитраты, нитриты – как общие нитриты.</w:t>
            </w:r>
          </w:p>
          <w:p>
            <w:pPr>
              <w:spacing w:after="20"/>
              <w:ind w:left="20"/>
              <w:jc w:val="both"/>
            </w:pPr>
            <w:r>
              <w:rPr>
                <w:rFonts w:ascii="Times New Roman"/>
                <w:b w:val="false"/>
                <w:i w:val="false"/>
                <w:color w:val="000000"/>
                <w:sz w:val="20"/>
              </w:rPr>
              <w:t>
5. Для лечебно-столовой и лечебной минеральной воды, добываемой из защищенных от техногенного воздействия подземных горизонтов, где водовмещающие породы содержат свинец в повышенных количествах, допускается уровень содержания свинца до 0,1 мг/дм</w:t>
            </w:r>
            <w:r>
              <w:rPr>
                <w:rFonts w:ascii="Times New Roman"/>
                <w:b w:val="false"/>
                <w:i w:val="false"/>
                <w:color w:val="000000"/>
                <w:vertAlign w:val="superscript"/>
              </w:rPr>
              <w:t>3</w:t>
            </w:r>
            <w:r>
              <w:rPr>
                <w:rFonts w:ascii="Times New Roman"/>
                <w:b w:val="false"/>
                <w:i w:val="false"/>
                <w:color w:val="000000"/>
                <w:sz w:val="20"/>
              </w:rPr>
              <w:t xml:space="preserve"> включительно.</w:t>
            </w:r>
          </w:p>
          <w:p>
            <w:pPr>
              <w:spacing w:after="20"/>
              <w:ind w:left="20"/>
              <w:jc w:val="both"/>
            </w:pPr>
            <w:r>
              <w:rPr>
                <w:rFonts w:ascii="Times New Roman"/>
                <w:b w:val="false"/>
                <w:i w:val="false"/>
                <w:color w:val="000000"/>
                <w:sz w:val="20"/>
              </w:rPr>
              <w:t>
6. Определение содержания сурьмы и цианидов проводится на этапе признания подземной воды в качестве минеральной.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282" w:id="238"/>
    <w:p>
      <w:pPr>
        <w:spacing w:after="0"/>
        <w:ind w:left="0"/>
        <w:jc w:val="left"/>
      </w:pPr>
      <w:r>
        <w:rPr>
          <w:rFonts w:ascii="Times New Roman"/>
          <w:b/>
          <w:i w:val="false"/>
          <w:color w:val="000000"/>
        </w:rPr>
        <w:t xml:space="preserve"> Показатели микробиологической безопасности  </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39"/>
          <w:p>
            <w:pPr>
              <w:spacing w:after="20"/>
              <w:ind w:left="20"/>
              <w:jc w:val="both"/>
            </w:pPr>
            <w:r>
              <w:rPr>
                <w:rFonts w:ascii="Times New Roman"/>
                <w:b w:val="false"/>
                <w:i w:val="false"/>
                <w:color w:val="000000"/>
                <w:sz w:val="20"/>
              </w:rPr>
              <w:t>
Наименование показателя</w:t>
            </w:r>
          </w:p>
          <w:bookmarkEnd w:id="2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40"/>
          <w:p>
            <w:pPr>
              <w:spacing w:after="20"/>
              <w:ind w:left="20"/>
              <w:jc w:val="both"/>
            </w:pPr>
            <w:r>
              <w:rPr>
                <w:rFonts w:ascii="Times New Roman"/>
                <w:b w:val="false"/>
                <w:i w:val="false"/>
                <w:color w:val="000000"/>
                <w:sz w:val="20"/>
              </w:rPr>
              <w:t>
1</w:t>
            </w:r>
          </w:p>
          <w:bookmarkEnd w:id="2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41"/>
          <w:p>
            <w:pPr>
              <w:spacing w:after="20"/>
              <w:ind w:left="20"/>
              <w:jc w:val="both"/>
            </w:pPr>
            <w:r>
              <w:rPr>
                <w:rFonts w:ascii="Times New Roman"/>
                <w:b w:val="false"/>
                <w:i w:val="false"/>
                <w:color w:val="000000"/>
                <w:sz w:val="20"/>
              </w:rPr>
              <w:t>
1. ОМЧ</w:t>
            </w:r>
            <w:r>
              <w:rPr>
                <w:rFonts w:ascii="Times New Roman"/>
                <w:b w:val="false"/>
                <w:i w:val="false"/>
                <w:color w:val="000000"/>
                <w:vertAlign w:val="superscript"/>
              </w:rPr>
              <w:t>1,2</w:t>
            </w:r>
            <w:r>
              <w:rPr>
                <w:rFonts w:ascii="Times New Roman"/>
                <w:b w:val="false"/>
                <w:i w:val="false"/>
                <w:color w:val="000000"/>
                <w:sz w:val="20"/>
              </w:rPr>
              <w:t xml:space="preserve"> при 22 ºС </w:t>
            </w:r>
          </w:p>
          <w:bookmarkEnd w:id="241"/>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КОЕ/см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42"/>
          <w:p>
            <w:pPr>
              <w:spacing w:after="20"/>
              <w:ind w:left="20"/>
              <w:jc w:val="both"/>
            </w:pPr>
            <w:r>
              <w:rPr>
                <w:rFonts w:ascii="Times New Roman"/>
                <w:b w:val="false"/>
                <w:i w:val="false"/>
                <w:color w:val="000000"/>
                <w:sz w:val="20"/>
              </w:rPr>
              <w:t xml:space="preserve">
≤ 100 </w:t>
            </w:r>
          </w:p>
          <w:bookmarkEnd w:id="242"/>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43"/>
          <w:p>
            <w:pPr>
              <w:spacing w:after="20"/>
              <w:ind w:left="20"/>
              <w:jc w:val="both"/>
            </w:pPr>
            <w:r>
              <w:rPr>
                <w:rFonts w:ascii="Times New Roman"/>
                <w:b w:val="false"/>
                <w:i w:val="false"/>
                <w:color w:val="000000"/>
                <w:sz w:val="20"/>
              </w:rPr>
              <w:t>
2. ОМЧ</w:t>
            </w:r>
            <w:r>
              <w:rPr>
                <w:rFonts w:ascii="Times New Roman"/>
                <w:b w:val="false"/>
                <w:i w:val="false"/>
                <w:color w:val="000000"/>
                <w:vertAlign w:val="superscript"/>
              </w:rPr>
              <w:t>1,2</w:t>
            </w:r>
            <w:r>
              <w:rPr>
                <w:rFonts w:ascii="Times New Roman"/>
                <w:b w:val="false"/>
                <w:i w:val="false"/>
                <w:color w:val="000000"/>
                <w:sz w:val="20"/>
              </w:rPr>
              <w:t xml:space="preserve"> при 37 ºС</w:t>
            </w:r>
          </w:p>
          <w:bookmarkEnd w:id="243"/>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КОЕ/см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44"/>
          <w:p>
            <w:pPr>
              <w:spacing w:after="20"/>
              <w:ind w:left="20"/>
              <w:jc w:val="both"/>
            </w:pPr>
            <w:r>
              <w:rPr>
                <w:rFonts w:ascii="Times New Roman"/>
                <w:b w:val="false"/>
                <w:i w:val="false"/>
                <w:color w:val="000000"/>
                <w:sz w:val="20"/>
              </w:rPr>
              <w:t>
3. Escherichia coli (E.coli)</w:t>
            </w:r>
          </w:p>
          <w:bookmarkEnd w:id="2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КОЕ/250 см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45"/>
          <w:p>
            <w:pPr>
              <w:spacing w:after="20"/>
              <w:ind w:left="20"/>
              <w:jc w:val="both"/>
            </w:pPr>
            <w:r>
              <w:rPr>
                <w:rFonts w:ascii="Times New Roman"/>
                <w:b w:val="false"/>
                <w:i w:val="false"/>
                <w:color w:val="000000"/>
                <w:sz w:val="20"/>
              </w:rPr>
              <w:t xml:space="preserve">
4. Энтерококки (фекальные </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стрептококки)</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КОЕ/250 см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46"/>
          <w:p>
            <w:pPr>
              <w:spacing w:after="20"/>
              <w:ind w:left="20"/>
              <w:jc w:val="both"/>
            </w:pPr>
            <w:r>
              <w:rPr>
                <w:rFonts w:ascii="Times New Roman"/>
                <w:b w:val="false"/>
                <w:i w:val="false"/>
                <w:color w:val="000000"/>
                <w:sz w:val="20"/>
              </w:rPr>
              <w:t>
отсутствие</w:t>
            </w:r>
          </w:p>
          <w:bookmarkEnd w:id="246"/>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47"/>
          <w:p>
            <w:pPr>
              <w:spacing w:after="20"/>
              <w:ind w:left="20"/>
              <w:jc w:val="both"/>
            </w:pPr>
            <w:r>
              <w:rPr>
                <w:rFonts w:ascii="Times New Roman"/>
                <w:b w:val="false"/>
                <w:i w:val="false"/>
                <w:color w:val="000000"/>
                <w:sz w:val="20"/>
              </w:rPr>
              <w:t>
5. БГКП</w:t>
            </w:r>
            <w:r>
              <w:rPr>
                <w:rFonts w:ascii="Times New Roman"/>
                <w:b w:val="false"/>
                <w:i w:val="false"/>
                <w:color w:val="000000"/>
                <w:vertAlign w:val="superscript"/>
              </w:rPr>
              <w:t>3</w:t>
            </w:r>
          </w:p>
          <w:bookmarkEnd w:id="2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КОЕ/250 см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48"/>
          <w:p>
            <w:pPr>
              <w:spacing w:after="20"/>
              <w:ind w:left="20"/>
              <w:jc w:val="both"/>
            </w:pPr>
            <w:r>
              <w:rPr>
                <w:rFonts w:ascii="Times New Roman"/>
                <w:b w:val="false"/>
                <w:i w:val="false"/>
                <w:color w:val="000000"/>
                <w:sz w:val="20"/>
              </w:rPr>
              <w:t>
6. Pseudomonas aeruginosa</w:t>
            </w:r>
          </w:p>
          <w:bookmarkEnd w:id="2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КОЕ/250 см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5" w:id="24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ОМЧ – общее микробное число.</w:t>
      </w:r>
    </w:p>
    <w:bookmarkEnd w:id="249"/>
    <w:bookmarkStart w:name="z296" w:id="25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Для природной минеральной воды в потребительской упаковке, не подвергавшейся обеззараживанию, показатель "ОМЧ" определяется только в течение 12 часов после розлива. Природную минеральную воду и купажированную питьевую воду, изготовленную из природной минеральной воды, отобранные для проведения испытаний на показатель "ОМЧ", следует хранить при температуре 1ºС – 4ºС. Для остальных видов питьевой воды показатель "ОМЧ" контролируется в течение всего срока годности продукта (при реализации в торговой сети).</w:t>
      </w:r>
    </w:p>
    <w:bookmarkEnd w:id="250"/>
    <w:bookmarkStart w:name="z297" w:id="25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БГКП – бактерии группы кишечных палочек. </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299" w:id="252"/>
    <w:p>
      <w:pPr>
        <w:spacing w:after="0"/>
        <w:ind w:left="0"/>
        <w:jc w:val="left"/>
      </w:pPr>
      <w:r>
        <w:rPr>
          <w:rFonts w:ascii="Times New Roman"/>
          <w:b/>
          <w:i w:val="false"/>
          <w:color w:val="000000"/>
        </w:rPr>
        <w:t xml:space="preserve"> Показатели радиационной безопасности </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53"/>
          <w:p>
            <w:pPr>
              <w:spacing w:after="20"/>
              <w:ind w:left="20"/>
              <w:jc w:val="both"/>
            </w:pPr>
            <w:r>
              <w:rPr>
                <w:rFonts w:ascii="Times New Roman"/>
                <w:b w:val="false"/>
                <w:i w:val="false"/>
                <w:color w:val="000000"/>
                <w:sz w:val="20"/>
              </w:rPr>
              <w:t>
Наименование показателя</w:t>
            </w:r>
          </w:p>
          <w:bookmarkEnd w:id="2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 показателей радиационной безопасности, Бк/кг, не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 природная минеральная вода и купажированная питьевая 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лечебно-столовая природная минеральная вода и лечебная природная минеральная 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54"/>
          <w:p>
            <w:pPr>
              <w:spacing w:after="20"/>
              <w:ind w:left="20"/>
              <w:jc w:val="both"/>
            </w:pPr>
            <w:r>
              <w:rPr>
                <w:rFonts w:ascii="Times New Roman"/>
                <w:b w:val="false"/>
                <w:i w:val="false"/>
                <w:color w:val="000000"/>
                <w:sz w:val="20"/>
              </w:rPr>
              <w:t>
1</w:t>
            </w:r>
          </w:p>
          <w:bookmarkEnd w:id="2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55"/>
          <w:p>
            <w:pPr>
              <w:spacing w:after="20"/>
              <w:ind w:left="20"/>
              <w:jc w:val="both"/>
            </w:pPr>
            <w:r>
              <w:rPr>
                <w:rFonts w:ascii="Times New Roman"/>
                <w:b w:val="false"/>
                <w:i w:val="false"/>
                <w:color w:val="000000"/>
                <w:sz w:val="20"/>
              </w:rPr>
              <w:t>
1. Удельная суммарная альфа-активность</w:t>
            </w:r>
          </w:p>
          <w:bookmarkEnd w:id="255"/>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56"/>
          <w:p>
            <w:pPr>
              <w:spacing w:after="20"/>
              <w:ind w:left="20"/>
              <w:jc w:val="both"/>
            </w:pPr>
            <w:r>
              <w:rPr>
                <w:rFonts w:ascii="Times New Roman"/>
                <w:b w:val="false"/>
                <w:i w:val="false"/>
                <w:color w:val="000000"/>
                <w:sz w:val="20"/>
              </w:rPr>
              <w:t>
2. Удельная суммарная бета-активность</w:t>
            </w:r>
          </w:p>
          <w:bookmarkEnd w:id="256"/>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307" w:id="257"/>
    <w:p>
      <w:pPr>
        <w:spacing w:after="0"/>
        <w:ind w:left="0"/>
        <w:jc w:val="left"/>
      </w:pPr>
      <w:r>
        <w:rPr>
          <w:rFonts w:ascii="Times New Roman"/>
          <w:b/>
          <w:i w:val="false"/>
          <w:color w:val="000000"/>
        </w:rPr>
        <w:t xml:space="preserve"> Уровни вмешательства по содержанию отдельных природных радионуклидов  </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58"/>
          <w:p>
            <w:pPr>
              <w:spacing w:after="20"/>
              <w:ind w:left="20"/>
              <w:jc w:val="both"/>
            </w:pPr>
            <w:r>
              <w:rPr>
                <w:rFonts w:ascii="Times New Roman"/>
                <w:b w:val="false"/>
                <w:i w:val="false"/>
                <w:color w:val="000000"/>
                <w:sz w:val="20"/>
              </w:rPr>
              <w:t>
Наименование радионуклида</w:t>
            </w:r>
          </w:p>
          <w:bookmarkEnd w:id="2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вмешательства, Бк/кг, не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59"/>
          <w:p>
            <w:pPr>
              <w:spacing w:after="20"/>
              <w:ind w:left="20"/>
              <w:jc w:val="both"/>
            </w:pPr>
            <w:r>
              <w:rPr>
                <w:rFonts w:ascii="Times New Roman"/>
                <w:b w:val="false"/>
                <w:i w:val="false"/>
                <w:color w:val="000000"/>
                <w:sz w:val="20"/>
              </w:rPr>
              <w:t>
1</w:t>
            </w:r>
          </w:p>
          <w:bookmarkEnd w:id="2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60"/>
          <w:p>
            <w:pPr>
              <w:spacing w:after="20"/>
              <w:ind w:left="20"/>
              <w:jc w:val="both"/>
            </w:pPr>
            <w:r>
              <w:rPr>
                <w:rFonts w:ascii="Times New Roman"/>
                <w:b w:val="false"/>
                <w:i w:val="false"/>
                <w:color w:val="000000"/>
                <w:sz w:val="20"/>
              </w:rPr>
              <w:t>
1. Полоний-210 (Po</w:t>
            </w:r>
            <w:r>
              <w:rPr>
                <w:rFonts w:ascii="Times New Roman"/>
                <w:b w:val="false"/>
                <w:i w:val="false"/>
                <w:color w:val="000000"/>
                <w:vertAlign w:val="superscript"/>
              </w:rPr>
              <w:t>210</w:t>
            </w:r>
            <w:r>
              <w:rPr>
                <w:rFonts w:ascii="Times New Roman"/>
                <w:b w:val="false"/>
                <w:i w:val="false"/>
                <w:color w:val="000000"/>
                <w:sz w:val="20"/>
              </w:rPr>
              <w:t>)</w:t>
            </w:r>
          </w:p>
          <w:bookmarkEnd w:id="260"/>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61"/>
          <w:p>
            <w:pPr>
              <w:spacing w:after="20"/>
              <w:ind w:left="20"/>
              <w:jc w:val="both"/>
            </w:pPr>
            <w:r>
              <w:rPr>
                <w:rFonts w:ascii="Times New Roman"/>
                <w:b w:val="false"/>
                <w:i w:val="false"/>
                <w:color w:val="000000"/>
                <w:sz w:val="20"/>
              </w:rPr>
              <w:t>
2. Радий-226 (Ra</w:t>
            </w:r>
            <w:r>
              <w:rPr>
                <w:rFonts w:ascii="Times New Roman"/>
                <w:b w:val="false"/>
                <w:i w:val="false"/>
                <w:color w:val="000000"/>
                <w:vertAlign w:val="superscript"/>
              </w:rPr>
              <w:t>226</w:t>
            </w:r>
            <w:r>
              <w:rPr>
                <w:rFonts w:ascii="Times New Roman"/>
                <w:b w:val="false"/>
                <w:i w:val="false"/>
                <w:color w:val="000000"/>
                <w:sz w:val="20"/>
              </w:rPr>
              <w:t>)</w:t>
            </w:r>
          </w:p>
          <w:bookmarkEnd w:id="261"/>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62"/>
          <w:p>
            <w:pPr>
              <w:spacing w:after="20"/>
              <w:ind w:left="20"/>
              <w:jc w:val="both"/>
            </w:pPr>
            <w:r>
              <w:rPr>
                <w:rFonts w:ascii="Times New Roman"/>
                <w:b w:val="false"/>
                <w:i w:val="false"/>
                <w:color w:val="000000"/>
                <w:sz w:val="20"/>
              </w:rPr>
              <w:t>
3. Радий-228 (Ra</w:t>
            </w:r>
            <w:r>
              <w:rPr>
                <w:rFonts w:ascii="Times New Roman"/>
                <w:b w:val="false"/>
                <w:i w:val="false"/>
                <w:color w:val="000000"/>
                <w:vertAlign w:val="superscript"/>
              </w:rPr>
              <w:t>228</w:t>
            </w:r>
            <w:r>
              <w:rPr>
                <w:rFonts w:ascii="Times New Roman"/>
                <w:b w:val="false"/>
                <w:i w:val="false"/>
                <w:color w:val="000000"/>
                <w:sz w:val="20"/>
              </w:rPr>
              <w:t>)</w:t>
            </w:r>
          </w:p>
          <w:bookmarkEnd w:id="262"/>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63"/>
          <w:p>
            <w:pPr>
              <w:spacing w:after="20"/>
              <w:ind w:left="20"/>
              <w:jc w:val="both"/>
            </w:pPr>
            <w:r>
              <w:rPr>
                <w:rFonts w:ascii="Times New Roman"/>
                <w:b w:val="false"/>
                <w:i w:val="false"/>
                <w:color w:val="000000"/>
                <w:sz w:val="20"/>
              </w:rPr>
              <w:t>
4. Свинец-210 (Pb</w:t>
            </w:r>
            <w:r>
              <w:rPr>
                <w:rFonts w:ascii="Times New Roman"/>
                <w:b w:val="false"/>
                <w:i w:val="false"/>
                <w:color w:val="000000"/>
                <w:vertAlign w:val="superscript"/>
              </w:rPr>
              <w:t>210</w:t>
            </w:r>
            <w:r>
              <w:rPr>
                <w:rFonts w:ascii="Times New Roman"/>
                <w:b w:val="false"/>
                <w:i w:val="false"/>
                <w:color w:val="000000"/>
                <w:sz w:val="20"/>
              </w:rPr>
              <w:t>)</w:t>
            </w:r>
          </w:p>
          <w:bookmarkEnd w:id="263"/>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64"/>
          <w:p>
            <w:pPr>
              <w:spacing w:after="20"/>
              <w:ind w:left="20"/>
              <w:jc w:val="both"/>
            </w:pPr>
            <w:r>
              <w:rPr>
                <w:rFonts w:ascii="Times New Roman"/>
                <w:b w:val="false"/>
                <w:i w:val="false"/>
                <w:color w:val="000000"/>
                <w:sz w:val="20"/>
              </w:rPr>
              <w:t>
5. Торий-232 (Th</w:t>
            </w:r>
            <w:r>
              <w:rPr>
                <w:rFonts w:ascii="Times New Roman"/>
                <w:b w:val="false"/>
                <w:i w:val="false"/>
                <w:color w:val="000000"/>
                <w:vertAlign w:val="superscript"/>
              </w:rPr>
              <w:t>232</w:t>
            </w:r>
            <w:r>
              <w:rPr>
                <w:rFonts w:ascii="Times New Roman"/>
                <w:b w:val="false"/>
                <w:i w:val="false"/>
                <w:color w:val="000000"/>
                <w:sz w:val="20"/>
              </w:rPr>
              <w:t>)</w:t>
            </w:r>
          </w:p>
          <w:bookmarkEnd w:id="264"/>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65"/>
          <w:p>
            <w:pPr>
              <w:spacing w:after="20"/>
              <w:ind w:left="20"/>
              <w:jc w:val="both"/>
            </w:pPr>
            <w:r>
              <w:rPr>
                <w:rFonts w:ascii="Times New Roman"/>
                <w:b w:val="false"/>
                <w:i w:val="false"/>
                <w:color w:val="000000"/>
                <w:sz w:val="20"/>
              </w:rPr>
              <w:t>
6. Уран-234 (U</w:t>
            </w:r>
            <w:r>
              <w:rPr>
                <w:rFonts w:ascii="Times New Roman"/>
                <w:b w:val="false"/>
                <w:i w:val="false"/>
                <w:color w:val="000000"/>
                <w:vertAlign w:val="superscript"/>
              </w:rPr>
              <w:t>234</w:t>
            </w:r>
            <w:r>
              <w:rPr>
                <w:rFonts w:ascii="Times New Roman"/>
                <w:b w:val="false"/>
                <w:i w:val="false"/>
                <w:color w:val="000000"/>
                <w:sz w:val="20"/>
              </w:rPr>
              <w:t>)</w:t>
            </w:r>
          </w:p>
          <w:bookmarkEnd w:id="265"/>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66"/>
          <w:p>
            <w:pPr>
              <w:spacing w:after="20"/>
              <w:ind w:left="20"/>
              <w:jc w:val="both"/>
            </w:pPr>
            <w:r>
              <w:rPr>
                <w:rFonts w:ascii="Times New Roman"/>
                <w:b w:val="false"/>
                <w:i w:val="false"/>
                <w:color w:val="000000"/>
                <w:sz w:val="20"/>
              </w:rPr>
              <w:t>
7. Уран-238 (U</w:t>
            </w:r>
            <w:r>
              <w:rPr>
                <w:rFonts w:ascii="Times New Roman"/>
                <w:b w:val="false"/>
                <w:i w:val="false"/>
                <w:color w:val="000000"/>
                <w:vertAlign w:val="superscript"/>
              </w:rPr>
              <w:t>238</w:t>
            </w:r>
            <w:r>
              <w:rPr>
                <w:rFonts w:ascii="Times New Roman"/>
                <w:b w:val="false"/>
                <w:i w:val="false"/>
                <w:color w:val="000000"/>
                <w:sz w:val="20"/>
              </w:rPr>
              <w:t>)</w:t>
            </w:r>
          </w:p>
          <w:bookmarkEnd w:id="266"/>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18" w:id="267"/>
          <w:p>
            <w:pPr>
              <w:spacing w:after="20"/>
              <w:ind w:left="20"/>
              <w:jc w:val="both"/>
            </w:pPr>
            <w:r>
              <w:rPr>
                <w:rFonts w:ascii="Times New Roman"/>
                <w:b w:val="false"/>
                <w:i w:val="false"/>
                <w:color w:val="000000"/>
                <w:sz w:val="20"/>
              </w:rPr>
              <w:t>
Примечания:</w:t>
            </w:r>
          </w:p>
          <w:bookmarkEnd w:id="26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случае если удельная суммарная альфа-активность столовой природной минеральной воды и купажированной питьевой воды превышает 0,2 Бк/кг и (или) удельная суммарная бета-активность столовой природной минеральной воды и купажированной питьевой воды превышает 1,0 Бк/кг, проводится анализ содержания природных радионуклидов (полоний-210, радий-226, радий-228, свинец-210, торий-232, уран-234, уран-238) в воде (таблица 4).</w:t>
            </w:r>
          </w:p>
          <w:p>
            <w:pPr>
              <w:spacing w:after="20"/>
              <w:ind w:left="20"/>
              <w:jc w:val="both"/>
            </w:pPr>
            <w:r>
              <w:rPr>
                <w:rFonts w:ascii="Times New Roman"/>
                <w:b w:val="false"/>
                <w:i w:val="false"/>
                <w:color w:val="000000"/>
                <w:sz w:val="20"/>
              </w:rPr>
              <w:t>
Оценка безопасности столовой природной минеральной воды и купажированной питьевой воды проводится в соответствии со следующим условием.</w:t>
            </w:r>
          </w:p>
          <w:p>
            <w:pPr>
              <w:spacing w:after="20"/>
              <w:ind w:left="20"/>
              <w:jc w:val="both"/>
            </w:pPr>
            <w:r>
              <w:rPr>
                <w:rFonts w:ascii="Times New Roman"/>
                <w:b w:val="false"/>
                <w:i w:val="false"/>
                <w:color w:val="000000"/>
                <w:sz w:val="20"/>
              </w:rPr>
              <w:t>
Сумма измеренных удельных активностей природных радионуклидов, поделенных на уровни вмешательства для данных радионуклидов (в соответствии с таблицей 4), должна быть меньше или равна 1:</w:t>
            </w:r>
          </w:p>
          <w:p>
            <w:pPr>
              <w:spacing w:after="20"/>
              <w:ind w:left="20"/>
              <w:jc w:val="both"/>
            </w:pPr>
            <w:r>
              <w:rPr>
                <w:rFonts w:ascii="Times New Roman"/>
                <w:b w:val="false"/>
                <w:i w:val="false"/>
                <w:color w:val="000000"/>
                <w:sz w:val="20"/>
              </w:rPr>
              <w:t>
∑A</w:t>
            </w:r>
            <w:r>
              <w:rPr>
                <w:rFonts w:ascii="Times New Roman"/>
                <w:b w:val="false"/>
                <w:i w:val="false"/>
                <w:color w:val="000000"/>
                <w:vertAlign w:val="subscript"/>
              </w:rPr>
              <w:t>i</w:t>
            </w:r>
            <w:r>
              <w:rPr>
                <w:rFonts w:ascii="Times New Roman"/>
                <w:b w:val="false"/>
                <w:i w:val="false"/>
                <w:color w:val="000000"/>
                <w:sz w:val="20"/>
              </w:rPr>
              <w:t xml:space="preserve"> / УВ</w:t>
            </w:r>
            <w:r>
              <w:rPr>
                <w:rFonts w:ascii="Times New Roman"/>
                <w:b w:val="false"/>
                <w:i w:val="false"/>
                <w:color w:val="000000"/>
                <w:vertAlign w:val="subscript"/>
              </w:rPr>
              <w:t>i</w:t>
            </w:r>
            <w:r>
              <w:rPr>
                <w:rFonts w:ascii="Times New Roman"/>
                <w:b w:val="false"/>
                <w:i w:val="false"/>
                <w:color w:val="000000"/>
                <w:sz w:val="20"/>
              </w:rPr>
              <w:t xml:space="preserve"> ≤ 1, i где: </w:t>
            </w:r>
          </w:p>
          <w:p>
            <w:pPr>
              <w:spacing w:after="20"/>
              <w:ind w:left="20"/>
              <w:jc w:val="both"/>
            </w:pPr>
            <w:r>
              <w:rPr>
                <w:rFonts w:ascii="Times New Roman"/>
                <w:b w:val="false"/>
                <w:i w:val="false"/>
                <w:color w:val="000000"/>
                <w:sz w:val="20"/>
              </w:rPr>
              <w:t>
A</w:t>
            </w:r>
            <w:r>
              <w:rPr>
                <w:rFonts w:ascii="Times New Roman"/>
                <w:b w:val="false"/>
                <w:i w:val="false"/>
                <w:color w:val="000000"/>
                <w:vertAlign w:val="subscript"/>
              </w:rPr>
              <w:t>i</w:t>
            </w:r>
            <w:r>
              <w:rPr>
                <w:rFonts w:ascii="Times New Roman"/>
                <w:b w:val="false"/>
                <w:i w:val="false"/>
                <w:color w:val="000000"/>
                <w:sz w:val="20"/>
              </w:rPr>
              <w:t xml:space="preserve"> – удельная активность і-го радионуклида в воде, Бк/кг;</w:t>
            </w:r>
          </w:p>
          <w:p>
            <w:pPr>
              <w:spacing w:after="20"/>
              <w:ind w:left="20"/>
              <w:jc w:val="both"/>
            </w:pPr>
            <w:r>
              <w:rPr>
                <w:rFonts w:ascii="Times New Roman"/>
                <w:b w:val="false"/>
                <w:i w:val="false"/>
                <w:color w:val="000000"/>
                <w:sz w:val="20"/>
              </w:rPr>
              <w:t>
УВ</w:t>
            </w:r>
            <w:r>
              <w:rPr>
                <w:rFonts w:ascii="Times New Roman"/>
                <w:b w:val="false"/>
                <w:i w:val="false"/>
                <w:color w:val="000000"/>
                <w:vertAlign w:val="subscript"/>
              </w:rPr>
              <w:t>i</w:t>
            </w:r>
            <w:r>
              <w:rPr>
                <w:rFonts w:ascii="Times New Roman"/>
                <w:b w:val="false"/>
                <w:i w:val="false"/>
                <w:color w:val="000000"/>
                <w:sz w:val="20"/>
              </w:rPr>
              <w:t xml:space="preserve"> – уровень вмешательства радионуклида (таблица 4).</w:t>
            </w:r>
          </w:p>
          <w:p>
            <w:pPr>
              <w:spacing w:after="20"/>
              <w:ind w:left="20"/>
              <w:jc w:val="both"/>
            </w:pPr>
            <w:r>
              <w:rPr>
                <w:rFonts w:ascii="Times New Roman"/>
                <w:b w:val="false"/>
                <w:i w:val="false"/>
                <w:color w:val="000000"/>
                <w:sz w:val="20"/>
              </w:rPr>
              <w:t>
Если условие выполняется, то столовая природная минеральная вода и купажированная питьевая вода признаются соответствующими техническому регламенту Евразийского экономического союза "О безопасности упакованной питьевой воды, включая природную минеральную воду".</w:t>
            </w:r>
          </w:p>
          <w:p>
            <w:pPr>
              <w:spacing w:after="20"/>
              <w:ind w:left="20"/>
              <w:jc w:val="both"/>
            </w:pPr>
            <w:r>
              <w:rPr>
                <w:rFonts w:ascii="Times New Roman"/>
                <w:b w:val="false"/>
                <w:i w:val="false"/>
                <w:color w:val="000000"/>
                <w:sz w:val="20"/>
              </w:rPr>
              <w:t xml:space="preserve">
2. В случае если удельная суммарная альфа-активность лечебно-столовой природной минеральной воды и лечебной природной минеральной воды превышает 0,5 Бк/кг и (или) удельная суммарная бета-активность лечебно-столовой природной минеральной воды </w:t>
            </w:r>
          </w:p>
          <w:p>
            <w:pPr>
              <w:spacing w:after="20"/>
              <w:ind w:left="20"/>
              <w:jc w:val="both"/>
            </w:pPr>
            <w:r>
              <w:rPr>
                <w:rFonts w:ascii="Times New Roman"/>
                <w:b w:val="false"/>
                <w:i w:val="false"/>
                <w:color w:val="000000"/>
                <w:sz w:val="20"/>
              </w:rPr>
              <w:t xml:space="preserve">и лечебной природной минеральной воды превышает 1,0 Бк/кг, проводится анализ содержания природных радионуклидов </w:t>
            </w:r>
          </w:p>
          <w:p>
            <w:pPr>
              <w:spacing w:after="20"/>
              <w:ind w:left="20"/>
              <w:jc w:val="both"/>
            </w:pPr>
            <w:r>
              <w:rPr>
                <w:rFonts w:ascii="Times New Roman"/>
                <w:b w:val="false"/>
                <w:i w:val="false"/>
                <w:color w:val="000000"/>
                <w:sz w:val="20"/>
              </w:rPr>
              <w:t>(полоний-210, радий-226, радий-228, свинец-210, торий-232, уран-234, уран-238) в воде (таблица 4).</w:t>
            </w:r>
          </w:p>
          <w:p>
            <w:pPr>
              <w:spacing w:after="20"/>
              <w:ind w:left="20"/>
              <w:jc w:val="both"/>
            </w:pPr>
            <w:r>
              <w:rPr>
                <w:rFonts w:ascii="Times New Roman"/>
                <w:b w:val="false"/>
                <w:i w:val="false"/>
                <w:color w:val="000000"/>
                <w:sz w:val="20"/>
              </w:rPr>
              <w:t>
Оценка безопасности лечебно-столовой природной минеральной воды и лечебной природной минеральной воды проводится в соответствии со следующим условием.</w:t>
            </w:r>
          </w:p>
          <w:p>
            <w:pPr>
              <w:spacing w:after="20"/>
              <w:ind w:left="20"/>
              <w:jc w:val="both"/>
            </w:pPr>
            <w:r>
              <w:rPr>
                <w:rFonts w:ascii="Times New Roman"/>
                <w:b w:val="false"/>
                <w:i w:val="false"/>
                <w:color w:val="000000"/>
                <w:sz w:val="20"/>
              </w:rPr>
              <w:t>
Сумма измеренных удельных активностей природных радионуклидов, поделенных на уровни вмешательства для данных радионуклидов (в соответствии с таблицей 4), должна быть меньше или равна 1:</w:t>
            </w:r>
          </w:p>
          <w:p>
            <w:pPr>
              <w:spacing w:after="20"/>
              <w:ind w:left="20"/>
              <w:jc w:val="both"/>
            </w:pPr>
            <w:r>
              <w:rPr>
                <w:rFonts w:ascii="Times New Roman"/>
                <w:b w:val="false"/>
                <w:i w:val="false"/>
                <w:color w:val="000000"/>
                <w:sz w:val="20"/>
              </w:rPr>
              <w:t>
∑A</w:t>
            </w:r>
            <w:r>
              <w:rPr>
                <w:rFonts w:ascii="Times New Roman"/>
                <w:b w:val="false"/>
                <w:i w:val="false"/>
                <w:color w:val="000000"/>
                <w:vertAlign w:val="subscript"/>
              </w:rPr>
              <w:t>i</w:t>
            </w:r>
            <w:r>
              <w:rPr>
                <w:rFonts w:ascii="Times New Roman"/>
                <w:b w:val="false"/>
                <w:i w:val="false"/>
                <w:color w:val="000000"/>
                <w:sz w:val="20"/>
              </w:rPr>
              <w:t xml:space="preserve"> / УВ</w:t>
            </w:r>
            <w:r>
              <w:rPr>
                <w:rFonts w:ascii="Times New Roman"/>
                <w:b w:val="false"/>
                <w:i w:val="false"/>
                <w:color w:val="000000"/>
                <w:vertAlign w:val="subscript"/>
              </w:rPr>
              <w:t>i</w:t>
            </w:r>
            <w:r>
              <w:rPr>
                <w:rFonts w:ascii="Times New Roman"/>
                <w:b w:val="false"/>
                <w:i w:val="false"/>
                <w:color w:val="000000"/>
                <w:sz w:val="20"/>
              </w:rPr>
              <w:t xml:space="preserve"> ≤ 1, i где:</w:t>
            </w:r>
          </w:p>
          <w:p>
            <w:pPr>
              <w:spacing w:after="20"/>
              <w:ind w:left="20"/>
              <w:jc w:val="both"/>
            </w:pPr>
            <w:r>
              <w:rPr>
                <w:rFonts w:ascii="Times New Roman"/>
                <w:b w:val="false"/>
                <w:i w:val="false"/>
                <w:color w:val="000000"/>
                <w:sz w:val="20"/>
              </w:rPr>
              <w:t>
A</w:t>
            </w:r>
            <w:r>
              <w:rPr>
                <w:rFonts w:ascii="Times New Roman"/>
                <w:b w:val="false"/>
                <w:i w:val="false"/>
                <w:color w:val="000000"/>
                <w:vertAlign w:val="subscript"/>
              </w:rPr>
              <w:t>i</w:t>
            </w:r>
            <w:r>
              <w:rPr>
                <w:rFonts w:ascii="Times New Roman"/>
                <w:b w:val="false"/>
                <w:i w:val="false"/>
                <w:color w:val="000000"/>
                <w:sz w:val="20"/>
              </w:rPr>
              <w:t xml:space="preserve"> – удельная активность і-го радионуклида в воде, Бк/кг;</w:t>
            </w:r>
          </w:p>
          <w:p>
            <w:pPr>
              <w:spacing w:after="20"/>
              <w:ind w:left="20"/>
              <w:jc w:val="both"/>
            </w:pPr>
            <w:r>
              <w:rPr>
                <w:rFonts w:ascii="Times New Roman"/>
                <w:b w:val="false"/>
                <w:i w:val="false"/>
                <w:color w:val="000000"/>
                <w:sz w:val="20"/>
              </w:rPr>
              <w:t>
УВ</w:t>
            </w:r>
            <w:r>
              <w:rPr>
                <w:rFonts w:ascii="Times New Roman"/>
                <w:b w:val="false"/>
                <w:i w:val="false"/>
                <w:color w:val="000000"/>
                <w:vertAlign w:val="subscript"/>
              </w:rPr>
              <w:t>i</w:t>
            </w:r>
            <w:r>
              <w:rPr>
                <w:rFonts w:ascii="Times New Roman"/>
                <w:b w:val="false"/>
                <w:i w:val="false"/>
                <w:color w:val="000000"/>
                <w:sz w:val="20"/>
              </w:rPr>
              <w:t xml:space="preserve"> – уровень вмешательства радионуклида (таблица 4).</w:t>
            </w:r>
          </w:p>
          <w:p>
            <w:pPr>
              <w:spacing w:after="20"/>
              <w:ind w:left="20"/>
              <w:jc w:val="both"/>
            </w:pPr>
            <w:r>
              <w:rPr>
                <w:rFonts w:ascii="Times New Roman"/>
                <w:b w:val="false"/>
                <w:i w:val="false"/>
                <w:color w:val="000000"/>
                <w:sz w:val="20"/>
              </w:rPr>
              <w:t>
Если условие выполняется, то лечебно-столовая природная минеральная вода и лечебная природная минеральная вода признаются соответствующими техническому регламенту Евразийского экономического союза "О безопасности упакованной питьевой воды, включая природную минеральную воду".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3  </w:t>
            </w:r>
            <w:r>
              <w:br/>
            </w:r>
            <w:r>
              <w:rPr>
                <w:rFonts w:ascii="Times New Roman"/>
                <w:b w:val="false"/>
                <w:i w:val="false"/>
                <w:color w:val="000000"/>
                <w:sz w:val="20"/>
              </w:rPr>
              <w:t xml:space="preserve">к техническому регламенту Евразийского экономического союза "О безопасности упакованной питьевой </w:t>
            </w:r>
            <w:r>
              <w:br/>
            </w:r>
            <w:r>
              <w:rPr>
                <w:rFonts w:ascii="Times New Roman"/>
                <w:b w:val="false"/>
                <w:i w:val="false"/>
                <w:color w:val="000000"/>
                <w:sz w:val="20"/>
              </w:rPr>
              <w:t xml:space="preserve">воды, включая природную минеральную воду" (ТР ЕАЭС 044/2017)  </w:t>
            </w:r>
          </w:p>
        </w:tc>
      </w:tr>
    </w:tbl>
    <w:bookmarkStart w:name="z320" w:id="268"/>
    <w:p>
      <w:pPr>
        <w:spacing w:after="0"/>
        <w:ind w:left="0"/>
        <w:jc w:val="left"/>
      </w:pPr>
      <w:r>
        <w:rPr>
          <w:rFonts w:ascii="Times New Roman"/>
          <w:b/>
          <w:i w:val="false"/>
          <w:color w:val="000000"/>
        </w:rPr>
        <w:t xml:space="preserve"> Требования к обработанной питьевой воде, природной питьевой воде, питьевой воде для детского питания, искусственно минерализованной природной воде и </w:t>
      </w:r>
      <w:r>
        <w:br/>
      </w:r>
      <w:r>
        <w:rPr>
          <w:rFonts w:ascii="Times New Roman"/>
          <w:b/>
          <w:i w:val="false"/>
          <w:color w:val="000000"/>
        </w:rPr>
        <w:t xml:space="preserve">купажированной питьевой воде, изготовленной с использованием природной питьевой воды  </w:t>
      </w:r>
    </w:p>
    <w:bookmarkEnd w:id="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322" w:id="269"/>
    <w:p>
      <w:pPr>
        <w:spacing w:after="0"/>
        <w:ind w:left="0"/>
        <w:jc w:val="left"/>
      </w:pPr>
      <w:r>
        <w:rPr>
          <w:rFonts w:ascii="Times New Roman"/>
          <w:b/>
          <w:i w:val="false"/>
          <w:color w:val="000000"/>
        </w:rPr>
        <w:t xml:space="preserve"> Показатели химической безопасности </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70"/>
          <w:p>
            <w:pPr>
              <w:spacing w:after="20"/>
              <w:ind w:left="20"/>
              <w:jc w:val="both"/>
            </w:pPr>
            <w:r>
              <w:rPr>
                <w:rFonts w:ascii="Times New Roman"/>
                <w:b w:val="false"/>
                <w:i w:val="false"/>
                <w:color w:val="000000"/>
                <w:sz w:val="20"/>
              </w:rPr>
              <w:t>
Наименование показателя</w:t>
            </w:r>
          </w:p>
          <w:bookmarkEnd w:id="27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Обработанная питьевая вода, природная питьевая вода, купажированная питьевая вода и искусственно минерализованная питьевая вода, не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Питьевая вода для детского питания, не более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 от 0 до 3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 старше 3 лет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71"/>
          <w:p>
            <w:pPr>
              <w:spacing w:after="20"/>
              <w:ind w:left="20"/>
              <w:jc w:val="both"/>
            </w:pPr>
            <w:r>
              <w:rPr>
                <w:rFonts w:ascii="Times New Roman"/>
                <w:b w:val="false"/>
                <w:i w:val="false"/>
                <w:color w:val="000000"/>
                <w:sz w:val="20"/>
              </w:rPr>
              <w:t>
1</w:t>
            </w:r>
          </w:p>
          <w:bookmarkEnd w:id="2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72"/>
          <w:p>
            <w:pPr>
              <w:spacing w:after="20"/>
              <w:ind w:left="20"/>
              <w:jc w:val="both"/>
            </w:pPr>
            <w:r>
              <w:rPr>
                <w:rFonts w:ascii="Times New Roman"/>
                <w:b w:val="false"/>
                <w:i w:val="false"/>
                <w:color w:val="000000"/>
                <w:sz w:val="20"/>
              </w:rPr>
              <w:t>
I. Органолептические показатели</w:t>
            </w:r>
          </w:p>
          <w:bookmarkEnd w:id="272"/>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73"/>
          <w:p>
            <w:pPr>
              <w:spacing w:after="20"/>
              <w:ind w:left="20"/>
              <w:jc w:val="both"/>
            </w:pPr>
            <w:r>
              <w:rPr>
                <w:rFonts w:ascii="Times New Roman"/>
                <w:b w:val="false"/>
                <w:i w:val="false"/>
                <w:color w:val="000000"/>
                <w:sz w:val="20"/>
              </w:rPr>
              <w:t xml:space="preserve">
1. Водородный </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показатель (рН)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 пределах</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74"/>
          <w:p>
            <w:pPr>
              <w:spacing w:after="20"/>
              <w:ind w:left="20"/>
              <w:jc w:val="both"/>
            </w:pPr>
            <w:r>
              <w:rPr>
                <w:rFonts w:ascii="Times New Roman"/>
                <w:b w:val="false"/>
                <w:i w:val="false"/>
                <w:color w:val="000000"/>
                <w:sz w:val="20"/>
              </w:rPr>
              <w:t xml:space="preserve">
2. Запах при 20 ºС </w:t>
            </w:r>
          </w:p>
          <w:bookmarkEnd w:id="274"/>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75"/>
          <w:p>
            <w:pPr>
              <w:spacing w:after="20"/>
              <w:ind w:left="20"/>
              <w:jc w:val="both"/>
            </w:pPr>
            <w:r>
              <w:rPr>
                <w:rFonts w:ascii="Times New Roman"/>
                <w:b w:val="false"/>
                <w:i w:val="false"/>
                <w:color w:val="000000"/>
                <w:sz w:val="20"/>
              </w:rPr>
              <w:t xml:space="preserve">
3. Запах при </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нагревании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до 60 ºС</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76"/>
          <w:p>
            <w:pPr>
              <w:spacing w:after="20"/>
              <w:ind w:left="20"/>
              <w:jc w:val="both"/>
            </w:pPr>
            <w:r>
              <w:rPr>
                <w:rFonts w:ascii="Times New Roman"/>
                <w:b w:val="false"/>
                <w:i w:val="false"/>
                <w:color w:val="000000"/>
                <w:sz w:val="20"/>
              </w:rPr>
              <w:t>
4. Мутность</w:t>
            </w:r>
          </w:p>
          <w:bookmarkEnd w:id="276"/>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77"/>
          <w:p>
            <w:pPr>
              <w:spacing w:after="20"/>
              <w:ind w:left="20"/>
              <w:jc w:val="both"/>
            </w:pPr>
            <w:r>
              <w:rPr>
                <w:rFonts w:ascii="Times New Roman"/>
                <w:b w:val="false"/>
                <w:i w:val="false"/>
                <w:color w:val="000000"/>
                <w:sz w:val="20"/>
              </w:rPr>
              <w:t>
5. Привкус</w:t>
            </w:r>
          </w:p>
          <w:bookmarkEnd w:id="277"/>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78"/>
          <w:p>
            <w:pPr>
              <w:spacing w:after="20"/>
              <w:ind w:left="20"/>
              <w:jc w:val="both"/>
            </w:pPr>
            <w:r>
              <w:rPr>
                <w:rFonts w:ascii="Times New Roman"/>
                <w:b w:val="false"/>
                <w:i w:val="false"/>
                <w:color w:val="000000"/>
                <w:sz w:val="20"/>
              </w:rPr>
              <w:t>
6. Цветность</w:t>
            </w:r>
          </w:p>
          <w:bookmarkEnd w:id="278"/>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79"/>
          <w:p>
            <w:pPr>
              <w:spacing w:after="20"/>
              <w:ind w:left="20"/>
              <w:jc w:val="both"/>
            </w:pPr>
            <w:r>
              <w:rPr>
                <w:rFonts w:ascii="Times New Roman"/>
                <w:b w:val="false"/>
                <w:i w:val="false"/>
                <w:color w:val="000000"/>
                <w:sz w:val="20"/>
              </w:rPr>
              <w:t>
II. Показатели солевого и газового состава</w:t>
            </w:r>
          </w:p>
          <w:bookmarkEnd w:id="279"/>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80"/>
          <w:p>
            <w:pPr>
              <w:spacing w:after="20"/>
              <w:ind w:left="20"/>
              <w:jc w:val="both"/>
            </w:pPr>
            <w:r>
              <w:rPr>
                <w:rFonts w:ascii="Times New Roman"/>
                <w:b w:val="false"/>
                <w:i w:val="false"/>
                <w:color w:val="000000"/>
                <w:sz w:val="20"/>
              </w:rPr>
              <w:t>
1. Гидрокарбонат-</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ион (HCO</w:t>
            </w:r>
            <w:r>
              <w:rPr>
                <w:rFonts w:ascii="Times New Roman"/>
                <w:b w:val="false"/>
                <w:i w:val="false"/>
                <w:color w:val="000000"/>
                <w:vertAlign w:val="sub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 400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81"/>
          <w:p>
            <w:pPr>
              <w:spacing w:after="20"/>
              <w:ind w:left="20"/>
              <w:jc w:val="both"/>
            </w:pPr>
            <w:r>
              <w:rPr>
                <w:rFonts w:ascii="Times New Roman"/>
                <w:b w:val="false"/>
                <w:i w:val="false"/>
                <w:color w:val="000000"/>
                <w:sz w:val="20"/>
              </w:rPr>
              <w:t>
2. Йодиды (J)</w:t>
            </w:r>
            <w:r>
              <w:rPr>
                <w:rFonts w:ascii="Times New Roman"/>
                <w:b w:val="false"/>
                <w:i w:val="false"/>
                <w:color w:val="000000"/>
                <w:vertAlign w:val="superscript"/>
              </w:rPr>
              <w:t>2</w:t>
            </w:r>
          </w:p>
          <w:bookmarkEnd w:id="281"/>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82"/>
          <w:p>
            <w:pPr>
              <w:spacing w:after="20"/>
              <w:ind w:left="20"/>
              <w:jc w:val="both"/>
            </w:pPr>
            <w:r>
              <w:rPr>
                <w:rFonts w:ascii="Times New Roman"/>
                <w:b w:val="false"/>
                <w:i w:val="false"/>
                <w:color w:val="000000"/>
                <w:sz w:val="20"/>
              </w:rPr>
              <w:t>
0,06</w:t>
            </w:r>
          </w:p>
          <w:bookmarkEnd w:id="282"/>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83"/>
          <w:p>
            <w:pPr>
              <w:spacing w:after="20"/>
              <w:ind w:left="20"/>
              <w:jc w:val="both"/>
            </w:pPr>
            <w:r>
              <w:rPr>
                <w:rFonts w:ascii="Times New Roman"/>
                <w:b w:val="false"/>
                <w:i w:val="false"/>
                <w:color w:val="000000"/>
                <w:sz w:val="20"/>
              </w:rPr>
              <w:t>
3. Кальций (Ca)</w:t>
            </w:r>
          </w:p>
          <w:bookmarkEnd w:id="28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 130 </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84"/>
          <w:p>
            <w:pPr>
              <w:spacing w:after="20"/>
              <w:ind w:left="20"/>
              <w:jc w:val="both"/>
            </w:pPr>
            <w:r>
              <w:rPr>
                <w:rFonts w:ascii="Times New Roman"/>
                <w:b w:val="false"/>
                <w:i w:val="false"/>
                <w:color w:val="000000"/>
                <w:sz w:val="20"/>
              </w:rPr>
              <w:t>
4. Магний (Mg)</w:t>
            </w:r>
          </w:p>
          <w:bookmarkEnd w:id="28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50 </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85"/>
          <w:p>
            <w:pPr>
              <w:spacing w:after="20"/>
              <w:ind w:left="20"/>
              <w:jc w:val="both"/>
            </w:pPr>
            <w:r>
              <w:rPr>
                <w:rFonts w:ascii="Times New Roman"/>
                <w:b w:val="false"/>
                <w:i w:val="false"/>
                <w:color w:val="000000"/>
                <w:sz w:val="20"/>
              </w:rPr>
              <w:t xml:space="preserve">
5. Минерализация </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общая</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86"/>
          <w:p>
            <w:pPr>
              <w:spacing w:after="20"/>
              <w:ind w:left="20"/>
              <w:jc w:val="both"/>
            </w:pPr>
            <w:r>
              <w:rPr>
                <w:rFonts w:ascii="Times New Roman"/>
                <w:b w:val="false"/>
                <w:i w:val="false"/>
                <w:color w:val="000000"/>
                <w:sz w:val="20"/>
              </w:rPr>
              <w:t>
1 000**</w:t>
            </w:r>
          </w:p>
          <w:bookmarkEnd w:id="286"/>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 500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 500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87"/>
          <w:p>
            <w:pPr>
              <w:spacing w:after="20"/>
              <w:ind w:left="20"/>
              <w:jc w:val="both"/>
            </w:pPr>
            <w:r>
              <w:rPr>
                <w:rFonts w:ascii="Times New Roman"/>
                <w:b w:val="false"/>
                <w:i w:val="false"/>
                <w:color w:val="000000"/>
                <w:sz w:val="20"/>
              </w:rPr>
              <w:t xml:space="preserve">
6. Нитраты </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(по NO</w:t>
            </w:r>
            <w:r>
              <w:rPr>
                <w:rFonts w:ascii="Times New Roman"/>
                <w:b w:val="false"/>
                <w:i w:val="false"/>
                <w:color w:val="000000"/>
                <w:vertAlign w:val="sub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88"/>
          <w:p>
            <w:pPr>
              <w:spacing w:after="20"/>
              <w:ind w:left="20"/>
              <w:jc w:val="both"/>
            </w:pPr>
            <w:r>
              <w:rPr>
                <w:rFonts w:ascii="Times New Roman"/>
                <w:b w:val="false"/>
                <w:i w:val="false"/>
                <w:color w:val="000000"/>
                <w:sz w:val="20"/>
              </w:rPr>
              <w:t>
7. Сульфаты (SO</w:t>
            </w:r>
            <w:r>
              <w:rPr>
                <w:rFonts w:ascii="Times New Roman"/>
                <w:b w:val="false"/>
                <w:i w:val="false"/>
                <w:color w:val="000000"/>
                <w:vertAlign w:val="subscript"/>
              </w:rPr>
              <w:t>4</w:t>
            </w:r>
            <w:r>
              <w:rPr>
                <w:rFonts w:ascii="Times New Roman"/>
                <w:b w:val="false"/>
                <w:i w:val="false"/>
                <w:color w:val="000000"/>
                <w:vertAlign w:val="superscript"/>
              </w:rPr>
              <w:t>2</w:t>
            </w:r>
            <w:r>
              <w:rPr>
                <w:rFonts w:ascii="Times New Roman"/>
                <w:b w:val="false"/>
                <w:i w:val="false"/>
                <w:color w:val="000000"/>
                <w:sz w:val="20"/>
              </w:rPr>
              <w:t>)</w:t>
            </w:r>
          </w:p>
          <w:bookmarkEnd w:id="288"/>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89"/>
          <w:p>
            <w:pPr>
              <w:spacing w:after="20"/>
              <w:ind w:left="20"/>
              <w:jc w:val="both"/>
            </w:pPr>
            <w:r>
              <w:rPr>
                <w:rFonts w:ascii="Times New Roman"/>
                <w:b w:val="false"/>
                <w:i w:val="false"/>
                <w:color w:val="000000"/>
                <w:sz w:val="20"/>
              </w:rPr>
              <w:t>
250*</w:t>
            </w:r>
          </w:p>
          <w:bookmarkEnd w:id="289"/>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90"/>
          <w:p>
            <w:pPr>
              <w:spacing w:after="20"/>
              <w:ind w:left="20"/>
              <w:jc w:val="both"/>
            </w:pPr>
            <w:r>
              <w:rPr>
                <w:rFonts w:ascii="Times New Roman"/>
                <w:b w:val="false"/>
                <w:i w:val="false"/>
                <w:color w:val="000000"/>
                <w:sz w:val="20"/>
              </w:rPr>
              <w:t>
8. Фосфаты (PO</w:t>
            </w:r>
            <w:r>
              <w:rPr>
                <w:rFonts w:ascii="Times New Roman"/>
                <w:b w:val="false"/>
                <w:i w:val="false"/>
                <w:color w:val="000000"/>
                <w:vertAlign w:val="subscript"/>
              </w:rPr>
              <w:t>4</w:t>
            </w:r>
            <w:r>
              <w:rPr>
                <w:rFonts w:ascii="Times New Roman"/>
                <w:b w:val="false"/>
                <w:i w:val="false"/>
                <w:color w:val="000000"/>
                <w:vertAlign w:val="superscript"/>
              </w:rPr>
              <w:t>3</w:t>
            </w:r>
            <w:r>
              <w:rPr>
                <w:rFonts w:ascii="Times New Roman"/>
                <w:b w:val="false"/>
                <w:i w:val="false"/>
                <w:color w:val="000000"/>
                <w:sz w:val="20"/>
              </w:rPr>
              <w:t>)</w:t>
            </w:r>
          </w:p>
          <w:bookmarkEnd w:id="29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91"/>
          <w:p>
            <w:pPr>
              <w:spacing w:after="20"/>
              <w:ind w:left="20"/>
              <w:jc w:val="both"/>
            </w:pPr>
            <w:r>
              <w:rPr>
                <w:rFonts w:ascii="Times New Roman"/>
                <w:b w:val="false"/>
                <w:i w:val="false"/>
                <w:color w:val="000000"/>
                <w:sz w:val="20"/>
              </w:rPr>
              <w:t>
9. Фториды ион (F)</w:t>
            </w:r>
          </w:p>
          <w:bookmarkEnd w:id="291"/>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92"/>
          <w:p>
            <w:pPr>
              <w:spacing w:after="20"/>
              <w:ind w:left="20"/>
              <w:jc w:val="both"/>
            </w:pPr>
            <w:r>
              <w:rPr>
                <w:rFonts w:ascii="Times New Roman"/>
                <w:b w:val="false"/>
                <w:i w:val="false"/>
                <w:color w:val="000000"/>
                <w:sz w:val="20"/>
              </w:rPr>
              <w:t>
10. Хлориды (Cl)</w:t>
            </w:r>
          </w:p>
          <w:bookmarkEnd w:id="292"/>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93"/>
          <w:p>
            <w:pPr>
              <w:spacing w:after="20"/>
              <w:ind w:left="20"/>
              <w:jc w:val="both"/>
            </w:pPr>
            <w:r>
              <w:rPr>
                <w:rFonts w:ascii="Times New Roman"/>
                <w:b w:val="false"/>
                <w:i w:val="false"/>
                <w:color w:val="000000"/>
                <w:sz w:val="20"/>
              </w:rPr>
              <w:t>
250*</w:t>
            </w:r>
          </w:p>
          <w:bookmarkEnd w:id="293"/>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94"/>
          <w:p>
            <w:pPr>
              <w:spacing w:after="20"/>
              <w:ind w:left="20"/>
              <w:jc w:val="both"/>
            </w:pPr>
            <w:r>
              <w:rPr>
                <w:rFonts w:ascii="Times New Roman"/>
                <w:b w:val="false"/>
                <w:i w:val="false"/>
                <w:color w:val="000000"/>
                <w:sz w:val="20"/>
              </w:rPr>
              <w:t xml:space="preserve">
11. Цианиды </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(по CN)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95"/>
          <w:p>
            <w:pPr>
              <w:spacing w:after="20"/>
              <w:ind w:left="20"/>
              <w:jc w:val="both"/>
            </w:pPr>
            <w:r>
              <w:rPr>
                <w:rFonts w:ascii="Times New Roman"/>
                <w:b w:val="false"/>
                <w:i w:val="false"/>
                <w:color w:val="000000"/>
                <w:sz w:val="20"/>
              </w:rPr>
              <w:t>
III. Токсичные металлы</w:t>
            </w:r>
          </w:p>
          <w:bookmarkEnd w:id="295"/>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96"/>
          <w:p>
            <w:pPr>
              <w:spacing w:after="20"/>
              <w:ind w:left="20"/>
              <w:jc w:val="both"/>
            </w:pPr>
            <w:r>
              <w:rPr>
                <w:rFonts w:ascii="Times New Roman"/>
                <w:b w:val="false"/>
                <w:i w:val="false"/>
                <w:color w:val="000000"/>
                <w:sz w:val="20"/>
              </w:rPr>
              <w:t>
1. Алюминий (Al)</w:t>
            </w:r>
          </w:p>
          <w:bookmarkEnd w:id="296"/>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97"/>
          <w:p>
            <w:pPr>
              <w:spacing w:after="20"/>
              <w:ind w:left="20"/>
              <w:jc w:val="both"/>
            </w:pPr>
            <w:r>
              <w:rPr>
                <w:rFonts w:ascii="Times New Roman"/>
                <w:b w:val="false"/>
                <w:i w:val="false"/>
                <w:color w:val="000000"/>
                <w:sz w:val="20"/>
              </w:rPr>
              <w:t>
2. Барий (Ba)</w:t>
            </w:r>
          </w:p>
          <w:bookmarkEnd w:id="2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98"/>
          <w:p>
            <w:pPr>
              <w:spacing w:after="20"/>
              <w:ind w:left="20"/>
              <w:jc w:val="both"/>
            </w:pPr>
            <w:r>
              <w:rPr>
                <w:rFonts w:ascii="Times New Roman"/>
                <w:b w:val="false"/>
                <w:i w:val="false"/>
                <w:color w:val="000000"/>
                <w:sz w:val="20"/>
              </w:rPr>
              <w:t xml:space="preserve">
3. Железо </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суммарно (Fe)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99"/>
          <w:p>
            <w:pPr>
              <w:spacing w:after="20"/>
              <w:ind w:left="20"/>
              <w:jc w:val="both"/>
            </w:pPr>
            <w:r>
              <w:rPr>
                <w:rFonts w:ascii="Times New Roman"/>
                <w:b w:val="false"/>
                <w:i w:val="false"/>
                <w:color w:val="000000"/>
                <w:sz w:val="20"/>
              </w:rPr>
              <w:t>
4. Кадмий (Cd)</w:t>
            </w:r>
          </w:p>
          <w:bookmarkEnd w:id="299"/>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00"/>
          <w:p>
            <w:pPr>
              <w:spacing w:after="20"/>
              <w:ind w:left="20"/>
              <w:jc w:val="both"/>
            </w:pPr>
            <w:r>
              <w:rPr>
                <w:rFonts w:ascii="Times New Roman"/>
                <w:b w:val="false"/>
                <w:i w:val="false"/>
                <w:color w:val="000000"/>
                <w:sz w:val="20"/>
              </w:rPr>
              <w:t>
5. Кобальт (Co)</w:t>
            </w:r>
          </w:p>
          <w:bookmarkEnd w:id="300"/>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01"/>
          <w:p>
            <w:pPr>
              <w:spacing w:after="20"/>
              <w:ind w:left="20"/>
              <w:jc w:val="both"/>
            </w:pPr>
            <w:r>
              <w:rPr>
                <w:rFonts w:ascii="Times New Roman"/>
                <w:b w:val="false"/>
                <w:i w:val="false"/>
                <w:color w:val="000000"/>
                <w:sz w:val="20"/>
              </w:rPr>
              <w:t>
6. Литий (Li)</w:t>
            </w:r>
          </w:p>
          <w:bookmarkEnd w:id="301"/>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02"/>
          <w:p>
            <w:pPr>
              <w:spacing w:after="20"/>
              <w:ind w:left="20"/>
              <w:jc w:val="both"/>
            </w:pPr>
            <w:r>
              <w:rPr>
                <w:rFonts w:ascii="Times New Roman"/>
                <w:b w:val="false"/>
                <w:i w:val="false"/>
                <w:color w:val="000000"/>
                <w:sz w:val="20"/>
              </w:rPr>
              <w:t>
7. Марганец (Mn)</w:t>
            </w:r>
          </w:p>
          <w:bookmarkEnd w:id="302"/>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03"/>
          <w:p>
            <w:pPr>
              <w:spacing w:after="20"/>
              <w:ind w:left="20"/>
              <w:jc w:val="both"/>
            </w:pPr>
            <w:r>
              <w:rPr>
                <w:rFonts w:ascii="Times New Roman"/>
                <w:b w:val="false"/>
                <w:i w:val="false"/>
                <w:color w:val="000000"/>
                <w:sz w:val="20"/>
              </w:rPr>
              <w:t>
8. Медь (Cu)</w:t>
            </w:r>
          </w:p>
          <w:bookmarkEnd w:id="303"/>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04"/>
          <w:p>
            <w:pPr>
              <w:spacing w:after="20"/>
              <w:ind w:left="20"/>
              <w:jc w:val="both"/>
            </w:pPr>
            <w:r>
              <w:rPr>
                <w:rFonts w:ascii="Times New Roman"/>
                <w:b w:val="false"/>
                <w:i w:val="false"/>
                <w:color w:val="000000"/>
                <w:sz w:val="20"/>
              </w:rPr>
              <w:t>
9. Молибден (Mo)</w:t>
            </w:r>
          </w:p>
          <w:bookmarkEnd w:id="304"/>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05"/>
          <w:p>
            <w:pPr>
              <w:spacing w:after="20"/>
              <w:ind w:left="20"/>
              <w:jc w:val="both"/>
            </w:pPr>
            <w:r>
              <w:rPr>
                <w:rFonts w:ascii="Times New Roman"/>
                <w:b w:val="false"/>
                <w:i w:val="false"/>
                <w:color w:val="000000"/>
                <w:sz w:val="20"/>
              </w:rPr>
              <w:t>
10. Натрий (Na)</w:t>
            </w:r>
          </w:p>
          <w:bookmarkEnd w:id="305"/>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06"/>
          <w:p>
            <w:pPr>
              <w:spacing w:after="20"/>
              <w:ind w:left="20"/>
              <w:jc w:val="both"/>
            </w:pPr>
            <w:r>
              <w:rPr>
                <w:rFonts w:ascii="Times New Roman"/>
                <w:b w:val="false"/>
                <w:i w:val="false"/>
                <w:color w:val="000000"/>
                <w:sz w:val="20"/>
              </w:rPr>
              <w:t>
200*</w:t>
            </w:r>
          </w:p>
          <w:bookmarkEnd w:id="306"/>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07"/>
          <w:p>
            <w:pPr>
              <w:spacing w:after="20"/>
              <w:ind w:left="20"/>
              <w:jc w:val="both"/>
            </w:pPr>
            <w:r>
              <w:rPr>
                <w:rFonts w:ascii="Times New Roman"/>
                <w:b w:val="false"/>
                <w:i w:val="false"/>
                <w:color w:val="000000"/>
                <w:sz w:val="20"/>
              </w:rPr>
              <w:t>
11. Никель (Ni)</w:t>
            </w:r>
          </w:p>
          <w:bookmarkEnd w:id="307"/>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08"/>
          <w:p>
            <w:pPr>
              <w:spacing w:after="20"/>
              <w:ind w:left="20"/>
              <w:jc w:val="both"/>
            </w:pPr>
            <w:r>
              <w:rPr>
                <w:rFonts w:ascii="Times New Roman"/>
                <w:b w:val="false"/>
                <w:i w:val="false"/>
                <w:color w:val="000000"/>
                <w:sz w:val="20"/>
              </w:rPr>
              <w:t>
12. Ртуть (Hg)</w:t>
            </w:r>
          </w:p>
          <w:bookmarkEnd w:id="308"/>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09"/>
          <w:p>
            <w:pPr>
              <w:spacing w:after="20"/>
              <w:ind w:left="20"/>
              <w:jc w:val="both"/>
            </w:pPr>
            <w:r>
              <w:rPr>
                <w:rFonts w:ascii="Times New Roman"/>
                <w:b w:val="false"/>
                <w:i w:val="false"/>
                <w:color w:val="000000"/>
                <w:sz w:val="20"/>
              </w:rPr>
              <w:t>
13. Селен (Se)</w:t>
            </w:r>
          </w:p>
          <w:bookmarkEnd w:id="309"/>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10"/>
          <w:p>
            <w:pPr>
              <w:spacing w:after="20"/>
              <w:ind w:left="20"/>
              <w:jc w:val="both"/>
            </w:pPr>
            <w:r>
              <w:rPr>
                <w:rFonts w:ascii="Times New Roman"/>
                <w:b w:val="false"/>
                <w:i w:val="false"/>
                <w:color w:val="000000"/>
                <w:sz w:val="20"/>
              </w:rPr>
              <w:t>
14. Серебро (Ag)</w:t>
            </w:r>
          </w:p>
          <w:bookmarkEnd w:id="310"/>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11"/>
          <w:p>
            <w:pPr>
              <w:spacing w:after="20"/>
              <w:ind w:left="20"/>
              <w:jc w:val="both"/>
            </w:pPr>
            <w:r>
              <w:rPr>
                <w:rFonts w:ascii="Times New Roman"/>
                <w:b w:val="false"/>
                <w:i w:val="false"/>
                <w:color w:val="000000"/>
                <w:sz w:val="20"/>
              </w:rPr>
              <w:t>
не допускается (&lt; 0,0025)</w:t>
            </w:r>
          </w:p>
          <w:bookmarkEnd w:id="311"/>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 0,0025)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12"/>
          <w:p>
            <w:pPr>
              <w:spacing w:after="20"/>
              <w:ind w:left="20"/>
              <w:jc w:val="both"/>
            </w:pPr>
            <w:r>
              <w:rPr>
                <w:rFonts w:ascii="Times New Roman"/>
                <w:b w:val="false"/>
                <w:i w:val="false"/>
                <w:color w:val="000000"/>
                <w:sz w:val="20"/>
              </w:rPr>
              <w:t xml:space="preserve">
15. Свинец </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суммарно (Pb)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13"/>
          <w:p>
            <w:pPr>
              <w:spacing w:after="20"/>
              <w:ind w:left="20"/>
              <w:jc w:val="both"/>
            </w:pPr>
            <w:r>
              <w:rPr>
                <w:rFonts w:ascii="Times New Roman"/>
                <w:b w:val="false"/>
                <w:i w:val="false"/>
                <w:color w:val="000000"/>
                <w:sz w:val="20"/>
              </w:rPr>
              <w:t xml:space="preserve">
16. Стронций </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(Sr</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14"/>
          <w:p>
            <w:pPr>
              <w:spacing w:after="20"/>
              <w:ind w:left="20"/>
              <w:jc w:val="both"/>
            </w:pPr>
            <w:r>
              <w:rPr>
                <w:rFonts w:ascii="Times New Roman"/>
                <w:b w:val="false"/>
                <w:i w:val="false"/>
                <w:color w:val="000000"/>
                <w:sz w:val="20"/>
              </w:rPr>
              <w:t>
17. Сурьма (Sb)</w:t>
            </w:r>
          </w:p>
          <w:bookmarkEnd w:id="314"/>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15"/>
          <w:p>
            <w:pPr>
              <w:spacing w:after="20"/>
              <w:ind w:left="20"/>
              <w:jc w:val="both"/>
            </w:pPr>
            <w:r>
              <w:rPr>
                <w:rFonts w:ascii="Times New Roman"/>
                <w:b w:val="false"/>
                <w:i w:val="false"/>
                <w:color w:val="000000"/>
                <w:sz w:val="20"/>
              </w:rPr>
              <w:t xml:space="preserve">
18. Хром общий </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(Cr)</w:t>
            </w:r>
            <w:r>
              <w:rPr>
                <w:rFonts w:ascii="Times New Roman"/>
                <w:b w:val="false"/>
                <w:i w:val="false"/>
                <w:color w:val="000000"/>
                <w:vertAlign w:val="superscript"/>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16"/>
          <w:p>
            <w:pPr>
              <w:spacing w:after="20"/>
              <w:ind w:left="20"/>
              <w:jc w:val="both"/>
            </w:pPr>
            <w:r>
              <w:rPr>
                <w:rFonts w:ascii="Times New Roman"/>
                <w:b w:val="false"/>
                <w:i w:val="false"/>
                <w:color w:val="000000"/>
                <w:sz w:val="20"/>
              </w:rPr>
              <w:t>
19. Цинк (Zn</w:t>
            </w:r>
            <w:r>
              <w:rPr>
                <w:rFonts w:ascii="Times New Roman"/>
                <w:b w:val="false"/>
                <w:i w:val="false"/>
                <w:color w:val="000000"/>
                <w:vertAlign w:val="superscript"/>
              </w:rPr>
              <w:t>2+</w:t>
            </w:r>
            <w:r>
              <w:rPr>
                <w:rFonts w:ascii="Times New Roman"/>
                <w:b w:val="false"/>
                <w:i w:val="false"/>
                <w:color w:val="000000"/>
                <w:sz w:val="20"/>
              </w:rPr>
              <w:t xml:space="preserve">) </w:t>
            </w:r>
            <w:r>
              <w:rPr>
                <w:rFonts w:ascii="Times New Roman"/>
                <w:b w:val="false"/>
                <w:i w:val="false"/>
                <w:color w:val="000000"/>
                <w:vertAlign w:val="superscript"/>
              </w:rPr>
              <w:t>3</w:t>
            </w:r>
          </w:p>
          <w:bookmarkEnd w:id="316"/>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17"/>
          <w:p>
            <w:pPr>
              <w:spacing w:after="20"/>
              <w:ind w:left="20"/>
              <w:jc w:val="both"/>
            </w:pPr>
            <w:r>
              <w:rPr>
                <w:rFonts w:ascii="Times New Roman"/>
                <w:b w:val="false"/>
                <w:i w:val="false"/>
                <w:color w:val="000000"/>
                <w:sz w:val="20"/>
              </w:rPr>
              <w:t>
IV. Токсичные неметаллические элементы</w:t>
            </w:r>
          </w:p>
          <w:bookmarkEnd w:id="317"/>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18"/>
          <w:p>
            <w:pPr>
              <w:spacing w:after="20"/>
              <w:ind w:left="20"/>
              <w:jc w:val="both"/>
            </w:pPr>
            <w:r>
              <w:rPr>
                <w:rFonts w:ascii="Times New Roman"/>
                <w:b w:val="false"/>
                <w:i w:val="false"/>
                <w:color w:val="000000"/>
                <w:sz w:val="20"/>
              </w:rPr>
              <w:t>
1. Бор (B)</w:t>
            </w:r>
          </w:p>
          <w:bookmarkEnd w:id="318"/>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19"/>
          <w:p>
            <w:pPr>
              <w:spacing w:after="20"/>
              <w:ind w:left="20"/>
              <w:jc w:val="both"/>
            </w:pPr>
            <w:r>
              <w:rPr>
                <w:rFonts w:ascii="Times New Roman"/>
                <w:b w:val="false"/>
                <w:i w:val="false"/>
                <w:color w:val="000000"/>
                <w:sz w:val="20"/>
              </w:rPr>
              <w:t>
2. Мышьяк (As)</w:t>
            </w:r>
          </w:p>
          <w:bookmarkEnd w:id="319"/>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20"/>
          <w:p>
            <w:pPr>
              <w:spacing w:after="20"/>
              <w:ind w:left="20"/>
              <w:jc w:val="both"/>
            </w:pPr>
            <w:r>
              <w:rPr>
                <w:rFonts w:ascii="Times New Roman"/>
                <w:b w:val="false"/>
                <w:i w:val="false"/>
                <w:color w:val="000000"/>
                <w:sz w:val="20"/>
              </w:rPr>
              <w:t xml:space="preserve">
3. Озон </w:t>
            </w:r>
          </w:p>
          <w:bookmarkEnd w:id="3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p>
            <w:pPr>
              <w:spacing w:after="20"/>
              <w:ind w:left="20"/>
              <w:jc w:val="both"/>
            </w:pPr>
            <w:r>
              <w:rPr>
                <w:rFonts w:ascii="Times New Roman"/>
                <w:b w:val="false"/>
                <w:i w:val="false"/>
                <w:color w:val="000000"/>
                <w:sz w:val="20"/>
              </w:rPr>
              <w:t>
(&lt;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p>
            <w:pPr>
              <w:spacing w:after="20"/>
              <w:ind w:left="20"/>
              <w:jc w:val="both"/>
            </w:pPr>
            <w:r>
              <w:rPr>
                <w:rFonts w:ascii="Times New Roman"/>
                <w:b w:val="false"/>
                <w:i w:val="false"/>
                <w:color w:val="000000"/>
                <w:sz w:val="20"/>
              </w:rPr>
              <w:t>
(&lt;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p>
            <w:pPr>
              <w:spacing w:after="20"/>
              <w:ind w:left="20"/>
              <w:jc w:val="both"/>
            </w:pPr>
            <w:r>
              <w:rPr>
                <w:rFonts w:ascii="Times New Roman"/>
                <w:b w:val="false"/>
                <w:i w:val="false"/>
                <w:color w:val="000000"/>
                <w:sz w:val="20"/>
              </w:rPr>
              <w:t>
(&lt; 0,1)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21"/>
          <w:p>
            <w:pPr>
              <w:spacing w:after="20"/>
              <w:ind w:left="20"/>
              <w:jc w:val="both"/>
            </w:pPr>
            <w:r>
              <w:rPr>
                <w:rFonts w:ascii="Times New Roman"/>
                <w:b w:val="false"/>
                <w:i w:val="false"/>
                <w:color w:val="000000"/>
                <w:sz w:val="20"/>
              </w:rPr>
              <w:t>
V. Галогены</w:t>
            </w:r>
          </w:p>
          <w:bookmarkEnd w:id="321"/>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22"/>
          <w:p>
            <w:pPr>
              <w:spacing w:after="20"/>
              <w:ind w:left="20"/>
              <w:jc w:val="both"/>
            </w:pPr>
            <w:r>
              <w:rPr>
                <w:rFonts w:ascii="Times New Roman"/>
                <w:b w:val="false"/>
                <w:i w:val="false"/>
                <w:color w:val="000000"/>
                <w:sz w:val="20"/>
              </w:rPr>
              <w:t>
1. Броматы</w:t>
            </w:r>
          </w:p>
          <w:bookmarkEnd w:id="322"/>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23"/>
          <w:p>
            <w:pPr>
              <w:spacing w:after="20"/>
              <w:ind w:left="20"/>
              <w:jc w:val="both"/>
            </w:pPr>
            <w:r>
              <w:rPr>
                <w:rFonts w:ascii="Times New Roman"/>
                <w:b w:val="false"/>
                <w:i w:val="false"/>
                <w:color w:val="000000"/>
                <w:sz w:val="20"/>
              </w:rPr>
              <w:t xml:space="preserve">
2. Хлор </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остаточный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свободный</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 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24"/>
          <w:p>
            <w:pPr>
              <w:spacing w:after="20"/>
              <w:ind w:left="20"/>
              <w:jc w:val="both"/>
            </w:pPr>
            <w:r>
              <w:rPr>
                <w:rFonts w:ascii="Times New Roman"/>
                <w:b w:val="false"/>
                <w:i w:val="false"/>
                <w:color w:val="000000"/>
                <w:sz w:val="20"/>
              </w:rPr>
              <w:t xml:space="preserve">
3. Хлор </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остаточный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связанный</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 0,05)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25"/>
          <w:p>
            <w:pPr>
              <w:spacing w:after="20"/>
              <w:ind w:left="20"/>
              <w:jc w:val="both"/>
            </w:pPr>
            <w:r>
              <w:rPr>
                <w:rFonts w:ascii="Times New Roman"/>
                <w:b w:val="false"/>
                <w:i w:val="false"/>
                <w:color w:val="000000"/>
                <w:sz w:val="20"/>
              </w:rPr>
              <w:t>
VI. Показатели органического загрязнения</w:t>
            </w:r>
          </w:p>
          <w:bookmarkEnd w:id="325"/>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26"/>
          <w:p>
            <w:pPr>
              <w:spacing w:after="20"/>
              <w:ind w:left="20"/>
              <w:jc w:val="both"/>
            </w:pPr>
            <w:r>
              <w:rPr>
                <w:rFonts w:ascii="Times New Roman"/>
                <w:b w:val="false"/>
                <w:i w:val="false"/>
                <w:color w:val="000000"/>
                <w:sz w:val="20"/>
              </w:rPr>
              <w:t>
1. 2,4-Д</w:t>
            </w:r>
          </w:p>
          <w:bookmarkEnd w:id="3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p>
            <w:pPr>
              <w:spacing w:after="20"/>
              <w:ind w:left="20"/>
              <w:jc w:val="both"/>
            </w:pPr>
            <w:r>
              <w:rPr>
                <w:rFonts w:ascii="Times New Roman"/>
                <w:b w:val="false"/>
                <w:i w:val="false"/>
                <w:color w:val="000000"/>
                <w:sz w:val="20"/>
              </w:rPr>
              <w:t>
(&lt; 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p>
            <w:pPr>
              <w:spacing w:after="20"/>
              <w:ind w:left="20"/>
              <w:jc w:val="both"/>
            </w:pPr>
            <w:r>
              <w:rPr>
                <w:rFonts w:ascii="Times New Roman"/>
                <w:b w:val="false"/>
                <w:i w:val="false"/>
                <w:color w:val="000000"/>
                <w:sz w:val="20"/>
              </w:rPr>
              <w:t>
(&lt;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27"/>
          <w:p>
            <w:pPr>
              <w:spacing w:after="20"/>
              <w:ind w:left="20"/>
              <w:jc w:val="both"/>
            </w:pPr>
            <w:r>
              <w:rPr>
                <w:rFonts w:ascii="Times New Roman"/>
                <w:b w:val="false"/>
                <w:i w:val="false"/>
                <w:color w:val="000000"/>
                <w:sz w:val="20"/>
              </w:rPr>
              <w:t>
2. Аммиак и аммоний-ион</w:t>
            </w:r>
          </w:p>
          <w:bookmarkEnd w:id="327"/>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28"/>
          <w:p>
            <w:pPr>
              <w:spacing w:after="20"/>
              <w:ind w:left="20"/>
              <w:jc w:val="both"/>
            </w:pPr>
            <w:r>
              <w:rPr>
                <w:rFonts w:ascii="Times New Roman"/>
                <w:b w:val="false"/>
                <w:i w:val="false"/>
                <w:color w:val="000000"/>
                <w:sz w:val="20"/>
              </w:rPr>
              <w:t>
3. Атразин</w:t>
            </w:r>
          </w:p>
          <w:bookmarkEnd w:id="3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p>
            <w:pPr>
              <w:spacing w:after="20"/>
              <w:ind w:left="20"/>
              <w:jc w:val="both"/>
            </w:pPr>
            <w:r>
              <w:rPr>
                <w:rFonts w:ascii="Times New Roman"/>
                <w:b w:val="false"/>
                <w:i w:val="false"/>
                <w:color w:val="000000"/>
                <w:sz w:val="20"/>
              </w:rPr>
              <w:t>
(&lt; 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p>
            <w:pPr>
              <w:spacing w:after="20"/>
              <w:ind w:left="20"/>
              <w:jc w:val="both"/>
            </w:pPr>
            <w:r>
              <w:rPr>
                <w:rFonts w:ascii="Times New Roman"/>
                <w:b w:val="false"/>
                <w:i w:val="false"/>
                <w:color w:val="000000"/>
                <w:sz w:val="20"/>
              </w:rPr>
              <w:t>
(&lt; 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29"/>
          <w:p>
            <w:pPr>
              <w:spacing w:after="20"/>
              <w:ind w:left="20"/>
              <w:jc w:val="both"/>
            </w:pPr>
            <w:r>
              <w:rPr>
                <w:rFonts w:ascii="Times New Roman"/>
                <w:b w:val="false"/>
                <w:i w:val="false"/>
                <w:color w:val="000000"/>
                <w:sz w:val="20"/>
              </w:rPr>
              <w:t>
4. Бенз(а)пирен</w:t>
            </w:r>
          </w:p>
          <w:bookmarkEnd w:id="329"/>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30"/>
          <w:p>
            <w:pPr>
              <w:spacing w:after="20"/>
              <w:ind w:left="20"/>
              <w:jc w:val="both"/>
            </w:pPr>
            <w:r>
              <w:rPr>
                <w:rFonts w:ascii="Times New Roman"/>
                <w:b w:val="false"/>
                <w:i w:val="false"/>
                <w:color w:val="000000"/>
                <w:sz w:val="20"/>
              </w:rPr>
              <w:t>
не допускается</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(&lt; 0,001)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31"/>
          <w:p>
            <w:pPr>
              <w:spacing w:after="20"/>
              <w:ind w:left="20"/>
              <w:jc w:val="both"/>
            </w:pPr>
            <w:r>
              <w:rPr>
                <w:rFonts w:ascii="Times New Roman"/>
                <w:b w:val="false"/>
                <w:i w:val="false"/>
                <w:color w:val="000000"/>
                <w:sz w:val="20"/>
              </w:rPr>
              <w:t>
не допускается</w:t>
            </w:r>
          </w:p>
          <w:bookmarkEnd w:id="331"/>
          <w:p>
            <w:pPr>
              <w:spacing w:after="20"/>
              <w:ind w:left="20"/>
              <w:jc w:val="both"/>
            </w:pPr>
            <w:r>
              <w:rPr>
                <w:rFonts w:ascii="Times New Roman"/>
                <w:b w:val="false"/>
                <w:i w:val="false"/>
                <w:color w:val="000000"/>
                <w:sz w:val="20"/>
              </w:rPr>
              <w:t>
(&lt; 0,001)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32"/>
          <w:p>
            <w:pPr>
              <w:spacing w:after="20"/>
              <w:ind w:left="20"/>
              <w:jc w:val="both"/>
            </w:pPr>
            <w:r>
              <w:rPr>
                <w:rFonts w:ascii="Times New Roman"/>
                <w:b w:val="false"/>
                <w:i w:val="false"/>
                <w:color w:val="000000"/>
                <w:sz w:val="20"/>
              </w:rPr>
              <w:t>
5. Бромдихлор-</w:t>
            </w:r>
          </w:p>
          <w:bookmarkEnd w:id="332"/>
          <w:p>
            <w:pPr>
              <w:spacing w:after="20"/>
              <w:ind w:left="20"/>
              <w:jc w:val="both"/>
            </w:pPr>
            <w:r>
              <w:rPr>
                <w:rFonts w:ascii="Times New Roman"/>
                <w:b w:val="false"/>
                <w:i w:val="false"/>
                <w:color w:val="000000"/>
                <w:sz w:val="20"/>
              </w:rPr>
              <w:t>
 метан</w:t>
            </w:r>
            <w:r>
              <w:rPr>
                <w:rFonts w:ascii="Times New Roman"/>
                <w:b w:val="false"/>
                <w:i w:val="false"/>
                <w:color w:val="000000"/>
                <w:vertAlign w:val="superscript"/>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33"/>
          <w:p>
            <w:pPr>
              <w:spacing w:after="20"/>
              <w:ind w:left="20"/>
              <w:jc w:val="both"/>
            </w:pPr>
            <w:r>
              <w:rPr>
                <w:rFonts w:ascii="Times New Roman"/>
                <w:b w:val="false"/>
                <w:i w:val="false"/>
                <w:color w:val="000000"/>
                <w:sz w:val="20"/>
              </w:rPr>
              <w:t>
не допускается (&lt; 1,0)</w:t>
            </w:r>
          </w:p>
          <w:bookmarkEnd w:id="333"/>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34"/>
          <w:p>
            <w:pPr>
              <w:spacing w:after="20"/>
              <w:ind w:left="20"/>
              <w:jc w:val="both"/>
            </w:pPr>
            <w:r>
              <w:rPr>
                <w:rFonts w:ascii="Times New Roman"/>
                <w:b w:val="false"/>
                <w:i w:val="false"/>
                <w:color w:val="000000"/>
                <w:sz w:val="20"/>
              </w:rPr>
              <w:t>
6. Бромоформ</w:t>
            </w:r>
            <w:r>
              <w:rPr>
                <w:rFonts w:ascii="Times New Roman"/>
                <w:b w:val="false"/>
                <w:i w:val="false"/>
                <w:color w:val="000000"/>
                <w:vertAlign w:val="superscript"/>
              </w:rPr>
              <w:t>6</w:t>
            </w:r>
          </w:p>
          <w:bookmarkEnd w:id="3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 1,0)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35"/>
          <w:p>
            <w:pPr>
              <w:spacing w:after="20"/>
              <w:ind w:left="20"/>
              <w:jc w:val="both"/>
            </w:pPr>
            <w:r>
              <w:rPr>
                <w:rFonts w:ascii="Times New Roman"/>
                <w:b w:val="false"/>
                <w:i w:val="false"/>
                <w:color w:val="000000"/>
                <w:sz w:val="20"/>
              </w:rPr>
              <w:t>
7. Гексахлорбен-</w:t>
            </w:r>
          </w:p>
          <w:bookmarkEnd w:id="335"/>
          <w:p>
            <w:pPr>
              <w:spacing w:after="20"/>
              <w:ind w:left="20"/>
              <w:jc w:val="both"/>
            </w:pPr>
            <w:r>
              <w:rPr>
                <w:rFonts w:ascii="Times New Roman"/>
                <w:b w:val="false"/>
                <w:i w:val="false"/>
                <w:color w:val="000000"/>
                <w:sz w:val="20"/>
              </w:rPr>
              <w:t>
 зол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36"/>
          <w:p>
            <w:pPr>
              <w:spacing w:after="20"/>
              <w:ind w:left="20"/>
              <w:jc w:val="both"/>
            </w:pPr>
            <w:r>
              <w:rPr>
                <w:rFonts w:ascii="Times New Roman"/>
                <w:b w:val="false"/>
                <w:i w:val="false"/>
                <w:color w:val="000000"/>
                <w:sz w:val="20"/>
              </w:rPr>
              <w:t>
не допускается</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(&lt; 0,02)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37"/>
          <w:p>
            <w:pPr>
              <w:spacing w:after="20"/>
              <w:ind w:left="20"/>
              <w:jc w:val="both"/>
            </w:pPr>
            <w:r>
              <w:rPr>
                <w:rFonts w:ascii="Times New Roman"/>
                <w:b w:val="false"/>
                <w:i w:val="false"/>
                <w:color w:val="000000"/>
                <w:sz w:val="20"/>
              </w:rPr>
              <w:t>
не допускается</w:t>
            </w:r>
          </w:p>
          <w:bookmarkEnd w:id="337"/>
          <w:p>
            <w:pPr>
              <w:spacing w:after="20"/>
              <w:ind w:left="20"/>
              <w:jc w:val="both"/>
            </w:pPr>
            <w:r>
              <w:rPr>
                <w:rFonts w:ascii="Times New Roman"/>
                <w:b w:val="false"/>
                <w:i w:val="false"/>
                <w:color w:val="000000"/>
                <w:sz w:val="20"/>
              </w:rPr>
              <w:t>
(&lt; 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38"/>
          <w:p>
            <w:pPr>
              <w:spacing w:after="20"/>
              <w:ind w:left="20"/>
              <w:jc w:val="both"/>
            </w:pPr>
            <w:r>
              <w:rPr>
                <w:rFonts w:ascii="Times New Roman"/>
                <w:b w:val="false"/>
                <w:i w:val="false"/>
                <w:color w:val="000000"/>
                <w:sz w:val="20"/>
              </w:rPr>
              <w:t>
8. Гептахлор</w:t>
            </w:r>
          </w:p>
          <w:bookmarkEnd w:id="3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p>
            <w:pPr>
              <w:spacing w:after="20"/>
              <w:ind w:left="20"/>
              <w:jc w:val="both"/>
            </w:pPr>
            <w:r>
              <w:rPr>
                <w:rFonts w:ascii="Times New Roman"/>
                <w:b w:val="false"/>
                <w:i w:val="false"/>
                <w:color w:val="000000"/>
                <w:sz w:val="20"/>
              </w:rPr>
              <w:t>
(&lt; 0,002)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p>
            <w:pPr>
              <w:spacing w:after="20"/>
              <w:ind w:left="20"/>
              <w:jc w:val="both"/>
            </w:pPr>
            <w:r>
              <w:rPr>
                <w:rFonts w:ascii="Times New Roman"/>
                <w:b w:val="false"/>
                <w:i w:val="false"/>
                <w:color w:val="000000"/>
                <w:sz w:val="20"/>
              </w:rPr>
              <w:t>
(&lt; 0,002)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39"/>
          <w:p>
            <w:pPr>
              <w:spacing w:after="20"/>
              <w:ind w:left="20"/>
              <w:jc w:val="both"/>
            </w:pPr>
            <w:r>
              <w:rPr>
                <w:rFonts w:ascii="Times New Roman"/>
                <w:b w:val="false"/>
                <w:i w:val="false"/>
                <w:color w:val="000000"/>
                <w:sz w:val="20"/>
              </w:rPr>
              <w:t xml:space="preserve">
9. ДДТ (сумма </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изомеров)</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40"/>
          <w:p>
            <w:pPr>
              <w:spacing w:after="20"/>
              <w:ind w:left="20"/>
              <w:jc w:val="both"/>
            </w:pPr>
            <w:r>
              <w:rPr>
                <w:rFonts w:ascii="Times New Roman"/>
                <w:b w:val="false"/>
                <w:i w:val="false"/>
                <w:color w:val="000000"/>
                <w:sz w:val="20"/>
              </w:rPr>
              <w:t>
мкг/дм</w:t>
            </w:r>
            <w:r>
              <w:rPr>
                <w:rFonts w:ascii="Times New Roman"/>
                <w:b w:val="false"/>
                <w:i w:val="false"/>
                <w:color w:val="000000"/>
                <w:vertAlign w:val="superscript"/>
              </w:rPr>
              <w:t>3</w:t>
            </w:r>
          </w:p>
          <w:bookmarkEnd w:id="340"/>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41"/>
          <w:p>
            <w:pPr>
              <w:spacing w:after="20"/>
              <w:ind w:left="20"/>
              <w:jc w:val="both"/>
            </w:pPr>
            <w:r>
              <w:rPr>
                <w:rFonts w:ascii="Times New Roman"/>
                <w:b w:val="false"/>
                <w:i w:val="false"/>
                <w:color w:val="000000"/>
                <w:sz w:val="20"/>
              </w:rPr>
              <w:t>
не допускается</w:t>
            </w:r>
          </w:p>
          <w:bookmarkEnd w:id="341"/>
          <w:p>
            <w:pPr>
              <w:spacing w:after="20"/>
              <w:ind w:left="20"/>
              <w:jc w:val="both"/>
            </w:pPr>
            <w:r>
              <w:rPr>
                <w:rFonts w:ascii="Times New Roman"/>
                <w:b w:val="false"/>
                <w:i w:val="false"/>
                <w:color w:val="000000"/>
                <w:sz w:val="20"/>
              </w:rPr>
              <w:t>
(&lt;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42"/>
          <w:p>
            <w:pPr>
              <w:spacing w:after="20"/>
              <w:ind w:left="20"/>
              <w:jc w:val="both"/>
            </w:pPr>
            <w:r>
              <w:rPr>
                <w:rFonts w:ascii="Times New Roman"/>
                <w:b w:val="false"/>
                <w:i w:val="false"/>
                <w:color w:val="000000"/>
                <w:sz w:val="20"/>
              </w:rPr>
              <w:t>
не допускается</w:t>
            </w:r>
          </w:p>
          <w:bookmarkEnd w:id="342"/>
          <w:p>
            <w:pPr>
              <w:spacing w:after="20"/>
              <w:ind w:left="20"/>
              <w:jc w:val="both"/>
            </w:pPr>
            <w:r>
              <w:rPr>
                <w:rFonts w:ascii="Times New Roman"/>
                <w:b w:val="false"/>
                <w:i w:val="false"/>
                <w:color w:val="000000"/>
                <w:sz w:val="20"/>
              </w:rPr>
              <w:t>
(&lt; 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43"/>
          <w:p>
            <w:pPr>
              <w:spacing w:after="20"/>
              <w:ind w:left="20"/>
              <w:jc w:val="both"/>
            </w:pPr>
            <w:r>
              <w:rPr>
                <w:rFonts w:ascii="Times New Roman"/>
                <w:b w:val="false"/>
                <w:i w:val="false"/>
                <w:color w:val="000000"/>
                <w:sz w:val="20"/>
              </w:rPr>
              <w:t>
10. Дибромхлор-</w:t>
            </w:r>
          </w:p>
          <w:bookmarkEnd w:id="343"/>
          <w:p>
            <w:pPr>
              <w:spacing w:after="20"/>
              <w:ind w:left="20"/>
              <w:jc w:val="both"/>
            </w:pPr>
            <w:r>
              <w:rPr>
                <w:rFonts w:ascii="Times New Roman"/>
                <w:b w:val="false"/>
                <w:i w:val="false"/>
                <w:color w:val="000000"/>
                <w:sz w:val="20"/>
              </w:rPr>
              <w:t>
 метан</w:t>
            </w:r>
            <w:r>
              <w:rPr>
                <w:rFonts w:ascii="Times New Roman"/>
                <w:b w:val="false"/>
                <w:i w:val="false"/>
                <w:color w:val="000000"/>
                <w:vertAlign w:val="superscript"/>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44"/>
          <w:p>
            <w:pPr>
              <w:spacing w:after="20"/>
              <w:ind w:left="20"/>
              <w:jc w:val="both"/>
            </w:pPr>
            <w:r>
              <w:rPr>
                <w:rFonts w:ascii="Times New Roman"/>
                <w:b w:val="false"/>
                <w:i w:val="false"/>
                <w:color w:val="000000"/>
                <w:sz w:val="20"/>
              </w:rPr>
              <w:t>
не допускается (&lt; 1,0)</w:t>
            </w:r>
          </w:p>
          <w:bookmarkEnd w:id="344"/>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45"/>
          <w:p>
            <w:pPr>
              <w:spacing w:after="20"/>
              <w:ind w:left="20"/>
              <w:jc w:val="both"/>
            </w:pPr>
            <w:r>
              <w:rPr>
                <w:rFonts w:ascii="Times New Roman"/>
                <w:b w:val="false"/>
                <w:i w:val="false"/>
                <w:color w:val="000000"/>
                <w:sz w:val="20"/>
              </w:rPr>
              <w:t xml:space="preserve">
11. Линдан </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(гамма-изомер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ГХЦГ)</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46"/>
          <w:p>
            <w:pPr>
              <w:spacing w:after="20"/>
              <w:ind w:left="20"/>
              <w:jc w:val="both"/>
            </w:pPr>
            <w:r>
              <w:rPr>
                <w:rFonts w:ascii="Times New Roman"/>
                <w:b w:val="false"/>
                <w:i w:val="false"/>
                <w:color w:val="000000"/>
                <w:sz w:val="20"/>
              </w:rPr>
              <w:t>
не допускается</w:t>
            </w:r>
          </w:p>
          <w:bookmarkEnd w:id="346"/>
          <w:p>
            <w:pPr>
              <w:spacing w:after="20"/>
              <w:ind w:left="20"/>
              <w:jc w:val="both"/>
            </w:pPr>
            <w:r>
              <w:rPr>
                <w:rFonts w:ascii="Times New Roman"/>
                <w:b w:val="false"/>
                <w:i w:val="false"/>
                <w:color w:val="000000"/>
                <w:sz w:val="20"/>
              </w:rPr>
              <w:t>
(&lt;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47"/>
          <w:p>
            <w:pPr>
              <w:spacing w:after="20"/>
              <w:ind w:left="20"/>
              <w:jc w:val="both"/>
            </w:pPr>
            <w:r>
              <w:rPr>
                <w:rFonts w:ascii="Times New Roman"/>
                <w:b w:val="false"/>
                <w:i w:val="false"/>
                <w:color w:val="000000"/>
                <w:sz w:val="20"/>
              </w:rPr>
              <w:t>
не допускается</w:t>
            </w:r>
          </w:p>
          <w:bookmarkEnd w:id="347"/>
          <w:p>
            <w:pPr>
              <w:spacing w:after="20"/>
              <w:ind w:left="20"/>
              <w:jc w:val="both"/>
            </w:pPr>
            <w:r>
              <w:rPr>
                <w:rFonts w:ascii="Times New Roman"/>
                <w:b w:val="false"/>
                <w:i w:val="false"/>
                <w:color w:val="000000"/>
                <w:sz w:val="20"/>
              </w:rPr>
              <w:t>
(&lt; 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48"/>
          <w:p>
            <w:pPr>
              <w:spacing w:after="20"/>
              <w:ind w:left="20"/>
              <w:jc w:val="both"/>
            </w:pPr>
            <w:r>
              <w:rPr>
                <w:rFonts w:ascii="Times New Roman"/>
                <w:b w:val="false"/>
                <w:i w:val="false"/>
                <w:color w:val="000000"/>
                <w:sz w:val="20"/>
              </w:rPr>
              <w:t>
12. Нефтепродук-</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ты (суммарно)</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49"/>
          <w:p>
            <w:pPr>
              <w:spacing w:after="20"/>
              <w:ind w:left="20"/>
              <w:jc w:val="both"/>
            </w:pPr>
            <w:r>
              <w:rPr>
                <w:rFonts w:ascii="Times New Roman"/>
                <w:b w:val="false"/>
                <w:i w:val="false"/>
                <w:color w:val="000000"/>
                <w:sz w:val="20"/>
              </w:rPr>
              <w:t xml:space="preserve">
13. Нитриты </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(по NO</w:t>
            </w:r>
            <w:r>
              <w:rPr>
                <w:rFonts w:ascii="Times New Roman"/>
                <w:b w:val="false"/>
                <w:i w:val="false"/>
                <w:color w:val="000000"/>
                <w:vertAlign w:val="subscript"/>
              </w:rPr>
              <w:t>2</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50"/>
          <w:p>
            <w:pPr>
              <w:spacing w:after="20"/>
              <w:ind w:left="20"/>
              <w:jc w:val="both"/>
            </w:pPr>
            <w:r>
              <w:rPr>
                <w:rFonts w:ascii="Times New Roman"/>
                <w:b w:val="false"/>
                <w:i w:val="false"/>
                <w:color w:val="000000"/>
                <w:sz w:val="20"/>
              </w:rPr>
              <w:t xml:space="preserve">
14. Окисляемость </w:t>
            </w:r>
          </w:p>
          <w:bookmarkEnd w:id="3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перманганат-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ная</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О</w:t>
            </w:r>
            <w:r>
              <w:rPr>
                <w:rFonts w:ascii="Times New Roman"/>
                <w:b w:val="false"/>
                <w:i w:val="false"/>
                <w:color w:val="000000"/>
                <w:vertAlign w:val="subscript"/>
              </w:rPr>
              <w:t>2</w:t>
            </w:r>
            <w:r>
              <w:rPr>
                <w:rFonts w:ascii="Times New Roman"/>
                <w:b w:val="false"/>
                <w:i w:val="false"/>
                <w:color w:val="000000"/>
                <w:sz w:val="20"/>
              </w:rPr>
              <w:t>/л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51"/>
          <w:p>
            <w:pPr>
              <w:spacing w:after="20"/>
              <w:ind w:left="20"/>
              <w:jc w:val="both"/>
            </w:pPr>
            <w:r>
              <w:rPr>
                <w:rFonts w:ascii="Times New Roman"/>
                <w:b w:val="false"/>
                <w:i w:val="false"/>
                <w:color w:val="000000"/>
                <w:sz w:val="20"/>
              </w:rPr>
              <w:t xml:space="preserve">
15. Органический </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углерод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52"/>
          <w:p>
            <w:pPr>
              <w:spacing w:after="20"/>
              <w:ind w:left="20"/>
              <w:jc w:val="both"/>
            </w:pPr>
            <w:r>
              <w:rPr>
                <w:rFonts w:ascii="Times New Roman"/>
                <w:b w:val="false"/>
                <w:i w:val="false"/>
                <w:color w:val="000000"/>
                <w:sz w:val="20"/>
              </w:rPr>
              <w:t>
16. Поверхностно-</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активные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вещества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(ПАВ),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анионактив-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ные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53"/>
          <w:p>
            <w:pPr>
              <w:spacing w:after="20"/>
              <w:ind w:left="20"/>
              <w:jc w:val="both"/>
            </w:pPr>
            <w:r>
              <w:rPr>
                <w:rFonts w:ascii="Times New Roman"/>
                <w:b w:val="false"/>
                <w:i w:val="false"/>
                <w:color w:val="000000"/>
                <w:sz w:val="20"/>
              </w:rPr>
              <w:t>
17. Пестициды</w:t>
            </w:r>
            <w:r>
              <w:rPr>
                <w:rFonts w:ascii="Times New Roman"/>
                <w:b w:val="false"/>
                <w:i w:val="false"/>
                <w:color w:val="000000"/>
                <w:vertAlign w:val="superscript"/>
              </w:rPr>
              <w:t>4</w:t>
            </w:r>
            <w:r>
              <w:rPr>
                <w:rFonts w:ascii="Times New Roman"/>
                <w:b w:val="false"/>
                <w:i w:val="false"/>
                <w:color w:val="000000"/>
                <w:sz w:val="20"/>
              </w:rPr>
              <w:t xml:space="preserve"> </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(сумма)</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54"/>
          <w:p>
            <w:pPr>
              <w:spacing w:after="20"/>
              <w:ind w:left="20"/>
              <w:jc w:val="both"/>
            </w:pPr>
            <w:r>
              <w:rPr>
                <w:rFonts w:ascii="Times New Roman"/>
                <w:b w:val="false"/>
                <w:i w:val="false"/>
                <w:color w:val="000000"/>
                <w:sz w:val="20"/>
              </w:rPr>
              <w:t>
не допускается</w:t>
            </w:r>
          </w:p>
          <w:bookmarkEnd w:id="354"/>
          <w:p>
            <w:pPr>
              <w:spacing w:after="20"/>
              <w:ind w:left="20"/>
              <w:jc w:val="both"/>
            </w:pPr>
            <w:r>
              <w:rPr>
                <w:rFonts w:ascii="Times New Roman"/>
                <w:b w:val="false"/>
                <w:i w:val="false"/>
                <w:color w:val="000000"/>
                <w:sz w:val="20"/>
              </w:rPr>
              <w:t>
(&lt;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55"/>
          <w:p>
            <w:pPr>
              <w:spacing w:after="20"/>
              <w:ind w:left="20"/>
              <w:jc w:val="both"/>
            </w:pPr>
            <w:r>
              <w:rPr>
                <w:rFonts w:ascii="Times New Roman"/>
                <w:b w:val="false"/>
                <w:i w:val="false"/>
                <w:color w:val="000000"/>
                <w:sz w:val="20"/>
              </w:rPr>
              <w:t>
не допускается</w:t>
            </w:r>
          </w:p>
          <w:bookmarkEnd w:id="355"/>
          <w:p>
            <w:pPr>
              <w:spacing w:after="20"/>
              <w:ind w:left="20"/>
              <w:jc w:val="both"/>
            </w:pPr>
            <w:r>
              <w:rPr>
                <w:rFonts w:ascii="Times New Roman"/>
                <w:b w:val="false"/>
                <w:i w:val="false"/>
                <w:color w:val="000000"/>
                <w:sz w:val="20"/>
              </w:rPr>
              <w:t>
(&lt;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56"/>
          <w:p>
            <w:pPr>
              <w:spacing w:after="20"/>
              <w:ind w:left="20"/>
              <w:jc w:val="both"/>
            </w:pPr>
            <w:r>
              <w:rPr>
                <w:rFonts w:ascii="Times New Roman"/>
                <w:b w:val="false"/>
                <w:i w:val="false"/>
                <w:color w:val="000000"/>
                <w:sz w:val="20"/>
              </w:rPr>
              <w:t>
18. Пестициды</w:t>
            </w:r>
            <w:r>
              <w:rPr>
                <w:rFonts w:ascii="Times New Roman"/>
                <w:b w:val="false"/>
                <w:i w:val="false"/>
                <w:color w:val="000000"/>
                <w:vertAlign w:val="superscript"/>
              </w:rPr>
              <w:t>5</w:t>
            </w:r>
            <w:r>
              <w:rPr>
                <w:rFonts w:ascii="Times New Roman"/>
                <w:b w:val="false"/>
                <w:i w:val="false"/>
                <w:color w:val="000000"/>
                <w:sz w:val="20"/>
              </w:rPr>
              <w:t xml:space="preserve"> </w:t>
            </w:r>
          </w:p>
          <w:bookmarkEnd w:id="356"/>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57"/>
          <w:p>
            <w:pPr>
              <w:spacing w:after="20"/>
              <w:ind w:left="20"/>
              <w:jc w:val="both"/>
            </w:pPr>
            <w:r>
              <w:rPr>
                <w:rFonts w:ascii="Times New Roman"/>
                <w:b w:val="false"/>
                <w:i w:val="false"/>
                <w:color w:val="000000"/>
                <w:sz w:val="20"/>
              </w:rPr>
              <w:t>
не допускается</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(&lt; 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58"/>
          <w:p>
            <w:pPr>
              <w:spacing w:after="20"/>
              <w:ind w:left="20"/>
              <w:jc w:val="both"/>
            </w:pPr>
            <w:r>
              <w:rPr>
                <w:rFonts w:ascii="Times New Roman"/>
                <w:b w:val="false"/>
                <w:i w:val="false"/>
                <w:color w:val="000000"/>
                <w:sz w:val="20"/>
              </w:rPr>
              <w:t>
не допускается</w:t>
            </w:r>
          </w:p>
          <w:bookmarkEnd w:id="358"/>
          <w:p>
            <w:pPr>
              <w:spacing w:after="20"/>
              <w:ind w:left="20"/>
              <w:jc w:val="both"/>
            </w:pPr>
            <w:r>
              <w:rPr>
                <w:rFonts w:ascii="Times New Roman"/>
                <w:b w:val="false"/>
                <w:i w:val="false"/>
                <w:color w:val="000000"/>
                <w:sz w:val="20"/>
              </w:rPr>
              <w:t>
(&lt;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59"/>
          <w:p>
            <w:pPr>
              <w:spacing w:after="20"/>
              <w:ind w:left="20"/>
              <w:jc w:val="both"/>
            </w:pPr>
            <w:r>
              <w:rPr>
                <w:rFonts w:ascii="Times New Roman"/>
                <w:b w:val="false"/>
                <w:i w:val="false"/>
                <w:color w:val="000000"/>
                <w:sz w:val="20"/>
              </w:rPr>
              <w:t>
19. Симазин</w:t>
            </w:r>
          </w:p>
          <w:bookmarkEnd w:id="3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p>
            <w:pPr>
              <w:spacing w:after="20"/>
              <w:ind w:left="20"/>
              <w:jc w:val="both"/>
            </w:pPr>
            <w:r>
              <w:rPr>
                <w:rFonts w:ascii="Times New Roman"/>
                <w:b w:val="false"/>
                <w:i w:val="false"/>
                <w:color w:val="000000"/>
                <w:sz w:val="20"/>
              </w:rPr>
              <w:t>
(&lt; 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p>
            <w:pPr>
              <w:spacing w:after="20"/>
              <w:ind w:left="20"/>
              <w:jc w:val="both"/>
            </w:pPr>
            <w:r>
              <w:rPr>
                <w:rFonts w:ascii="Times New Roman"/>
                <w:b w:val="false"/>
                <w:i w:val="false"/>
                <w:color w:val="000000"/>
                <w:sz w:val="20"/>
              </w:rPr>
              <w:t>
(&lt; 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60"/>
          <w:p>
            <w:pPr>
              <w:spacing w:after="20"/>
              <w:ind w:left="20"/>
              <w:jc w:val="both"/>
            </w:pPr>
            <w:r>
              <w:rPr>
                <w:rFonts w:ascii="Times New Roman"/>
                <w:b w:val="false"/>
                <w:i w:val="false"/>
                <w:color w:val="000000"/>
                <w:sz w:val="20"/>
              </w:rPr>
              <w:t xml:space="preserve">
20. Фенолы </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летучие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61"/>
          <w:p>
            <w:pPr>
              <w:spacing w:after="20"/>
              <w:ind w:left="20"/>
              <w:jc w:val="both"/>
            </w:pPr>
            <w:r>
              <w:rPr>
                <w:rFonts w:ascii="Times New Roman"/>
                <w:b w:val="false"/>
                <w:i w:val="false"/>
                <w:color w:val="000000"/>
                <w:sz w:val="20"/>
              </w:rPr>
              <w:t>
0,5</w:t>
            </w:r>
          </w:p>
          <w:bookmarkEnd w:id="361"/>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62"/>
          <w:p>
            <w:pPr>
              <w:spacing w:after="20"/>
              <w:ind w:left="20"/>
              <w:jc w:val="both"/>
            </w:pPr>
            <w:r>
              <w:rPr>
                <w:rFonts w:ascii="Times New Roman"/>
                <w:b w:val="false"/>
                <w:i w:val="false"/>
                <w:color w:val="000000"/>
                <w:sz w:val="20"/>
              </w:rPr>
              <w:t>
21. Формальдегид</w:t>
            </w:r>
          </w:p>
          <w:bookmarkEnd w:id="3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p>
            <w:pPr>
              <w:spacing w:after="20"/>
              <w:ind w:left="20"/>
              <w:jc w:val="both"/>
            </w:pPr>
            <w:r>
              <w:rPr>
                <w:rFonts w:ascii="Times New Roman"/>
                <w:b w:val="false"/>
                <w:i w:val="false"/>
                <w:color w:val="000000"/>
                <w:sz w:val="20"/>
              </w:rPr>
              <w:t>
(&lt;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p>
            <w:pPr>
              <w:spacing w:after="20"/>
              <w:ind w:left="20"/>
              <w:jc w:val="both"/>
            </w:pPr>
            <w:r>
              <w:rPr>
                <w:rFonts w:ascii="Times New Roman"/>
                <w:b w:val="false"/>
                <w:i w:val="false"/>
                <w:color w:val="000000"/>
                <w:sz w:val="20"/>
              </w:rPr>
              <w:t>
(&lt; 12,5)</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63"/>
          <w:p>
            <w:pPr>
              <w:spacing w:after="20"/>
              <w:ind w:left="20"/>
              <w:jc w:val="both"/>
            </w:pPr>
            <w:r>
              <w:rPr>
                <w:rFonts w:ascii="Times New Roman"/>
                <w:b w:val="false"/>
                <w:i w:val="false"/>
                <w:color w:val="000000"/>
                <w:sz w:val="20"/>
              </w:rPr>
              <w:t>
22. Хлороформ</w:t>
            </w:r>
            <w:r>
              <w:rPr>
                <w:rFonts w:ascii="Times New Roman"/>
                <w:b w:val="false"/>
                <w:i w:val="false"/>
                <w:color w:val="000000"/>
                <w:vertAlign w:val="superscript"/>
              </w:rPr>
              <w:t>6</w:t>
            </w:r>
          </w:p>
          <w:bookmarkEnd w:id="3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 1,0)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64"/>
          <w:p>
            <w:pPr>
              <w:spacing w:after="20"/>
              <w:ind w:left="20"/>
              <w:jc w:val="both"/>
            </w:pPr>
            <w:r>
              <w:rPr>
                <w:rFonts w:ascii="Times New Roman"/>
                <w:b w:val="false"/>
                <w:i w:val="false"/>
                <w:color w:val="000000"/>
                <w:sz w:val="20"/>
              </w:rPr>
              <w:t>
23. Четыреххло-</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ристый </w:t>
            </w:r>
          </w:p>
          <w:p>
            <w:pPr>
              <w:spacing w:after="20"/>
              <w:ind w:left="20"/>
              <w:jc w:val="both"/>
            </w:pPr>
            <w:r>
              <w:rPr>
                <w:rFonts w:ascii="Times New Roman"/>
                <w:b w:val="false"/>
                <w:i w:val="false"/>
                <w:color w:val="000000"/>
                <w:sz w:val="20"/>
              </w:rPr>
              <w:t>
 углерод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65"/>
          <w:p>
            <w:pPr>
              <w:spacing w:after="20"/>
              <w:ind w:left="20"/>
              <w:jc w:val="both"/>
            </w:pPr>
            <w:r>
              <w:rPr>
                <w:rFonts w:ascii="Times New Roman"/>
                <w:b w:val="false"/>
                <w:i w:val="false"/>
                <w:color w:val="000000"/>
                <w:sz w:val="20"/>
              </w:rPr>
              <w:t>
не допускается</w:t>
            </w:r>
          </w:p>
          <w:bookmarkEnd w:id="365"/>
          <w:p>
            <w:pPr>
              <w:spacing w:after="20"/>
              <w:ind w:left="20"/>
              <w:jc w:val="both"/>
            </w:pPr>
            <w:r>
              <w:rPr>
                <w:rFonts w:ascii="Times New Roman"/>
                <w:b w:val="false"/>
                <w:i w:val="false"/>
                <w:color w:val="000000"/>
                <w:sz w:val="20"/>
              </w:rPr>
              <w:t>
(&lt;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66"/>
          <w:p>
            <w:pPr>
              <w:spacing w:after="20"/>
              <w:ind w:left="20"/>
              <w:jc w:val="both"/>
            </w:pPr>
            <w:r>
              <w:rPr>
                <w:rFonts w:ascii="Times New Roman"/>
                <w:b w:val="false"/>
                <w:i w:val="false"/>
                <w:color w:val="000000"/>
                <w:sz w:val="20"/>
              </w:rPr>
              <w:t>
не допускается</w:t>
            </w:r>
          </w:p>
          <w:bookmarkEnd w:id="366"/>
          <w:p>
            <w:pPr>
              <w:spacing w:after="20"/>
              <w:ind w:left="20"/>
              <w:jc w:val="both"/>
            </w:pPr>
            <w:r>
              <w:rPr>
                <w:rFonts w:ascii="Times New Roman"/>
                <w:b w:val="false"/>
                <w:i w:val="false"/>
                <w:color w:val="000000"/>
                <w:sz w:val="20"/>
              </w:rPr>
              <w:t>
(&lt; 0,5)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67"/>
          <w:p>
            <w:pPr>
              <w:spacing w:after="20"/>
              <w:ind w:left="20"/>
              <w:jc w:val="both"/>
            </w:pPr>
            <w:r>
              <w:rPr>
                <w:rFonts w:ascii="Times New Roman"/>
                <w:b w:val="false"/>
                <w:i w:val="false"/>
                <w:color w:val="000000"/>
                <w:sz w:val="20"/>
              </w:rPr>
              <w:t>
VII. Комплексные показатели токсичности</w:t>
            </w:r>
          </w:p>
          <w:bookmarkEnd w:id="367"/>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68"/>
          <w:p>
            <w:pPr>
              <w:spacing w:after="20"/>
              <w:ind w:left="20"/>
              <w:jc w:val="both"/>
            </w:pPr>
            <w:r>
              <w:rPr>
                <w:rFonts w:ascii="Times New Roman"/>
                <w:b w:val="false"/>
                <w:i w:val="false"/>
                <w:color w:val="000000"/>
                <w:sz w:val="20"/>
              </w:rPr>
              <w:t>
1. По  NO</w:t>
            </w:r>
            <w:r>
              <w:rPr>
                <w:rFonts w:ascii="Times New Roman"/>
                <w:b w:val="false"/>
                <w:i w:val="false"/>
                <w:color w:val="000000"/>
                <w:vertAlign w:val="subscript"/>
              </w:rPr>
              <w:t>2</w:t>
            </w:r>
            <w:r>
              <w:rPr>
                <w:rFonts w:ascii="Times New Roman"/>
                <w:b w:val="false"/>
                <w:i w:val="false"/>
                <w:color w:val="000000"/>
                <w:sz w:val="20"/>
              </w:rPr>
              <w:t xml:space="preserve"> и NO</w:t>
            </w:r>
            <w:r>
              <w:rPr>
                <w:rFonts w:ascii="Times New Roman"/>
                <w:b w:val="false"/>
                <w:i w:val="false"/>
                <w:color w:val="000000"/>
                <w:vertAlign w:val="subscript"/>
              </w:rPr>
              <w:t>3</w:t>
            </w:r>
          </w:p>
          <w:bookmarkEnd w:id="3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69"/>
          <w:p>
            <w:pPr>
              <w:spacing w:after="20"/>
              <w:ind w:left="20"/>
              <w:jc w:val="both"/>
            </w:pPr>
            <w:r>
              <w:rPr>
                <w:rFonts w:ascii="Times New Roman"/>
                <w:b w:val="false"/>
                <w:i w:val="false"/>
                <w:color w:val="000000"/>
                <w:sz w:val="20"/>
              </w:rPr>
              <w:t>
2. По  тригало-</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метанов</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70"/>
          <w:p>
            <w:pPr>
              <w:spacing w:after="20"/>
              <w:ind w:left="20"/>
              <w:jc w:val="both"/>
            </w:pPr>
            <w:r>
              <w:rPr>
                <w:rFonts w:ascii="Times New Roman"/>
                <w:b w:val="false"/>
                <w:i w:val="false"/>
                <w:color w:val="000000"/>
                <w:sz w:val="20"/>
              </w:rPr>
              <w:t>
VIII. Обобщенные показатели</w:t>
            </w:r>
          </w:p>
          <w:bookmarkEnd w:id="370"/>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71"/>
          <w:p>
            <w:pPr>
              <w:spacing w:after="20"/>
              <w:ind w:left="20"/>
              <w:jc w:val="both"/>
            </w:pPr>
            <w:r>
              <w:rPr>
                <w:rFonts w:ascii="Times New Roman"/>
                <w:b w:val="false"/>
                <w:i w:val="false"/>
                <w:color w:val="000000"/>
                <w:sz w:val="20"/>
              </w:rPr>
              <w:t>
Жесткость общая</w:t>
            </w:r>
          </w:p>
          <w:bookmarkEnd w:id="371"/>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мг-экв/л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464" w:id="372"/>
    <w:p>
      <w:pPr>
        <w:spacing w:after="0"/>
        <w:ind w:left="0"/>
        <w:jc w:val="both"/>
      </w:pPr>
      <w:r>
        <w:rPr>
          <w:rFonts w:ascii="Times New Roman"/>
          <w:b w:val="false"/>
          <w:i w:val="false"/>
          <w:color w:val="000000"/>
          <w:sz w:val="28"/>
        </w:rPr>
        <w:t>
      * Не нормируется для купажированной питьевой воды и искусственно минерализованной питьевой воды.</w:t>
      </w:r>
    </w:p>
    <w:bookmarkEnd w:id="372"/>
    <w:bookmarkStart w:name="z465" w:id="373"/>
    <w:p>
      <w:pPr>
        <w:spacing w:after="0"/>
        <w:ind w:left="0"/>
        <w:jc w:val="both"/>
      </w:pPr>
      <w:r>
        <w:rPr>
          <w:rFonts w:ascii="Times New Roman"/>
          <w:b w:val="false"/>
          <w:i w:val="false"/>
          <w:color w:val="000000"/>
          <w:sz w:val="28"/>
        </w:rPr>
        <w:t>
      ** Для обработанной питьевой воды и искусственно минерализованной питьевой воды – 50 – 1 000 мг/дм</w:t>
      </w:r>
      <w:r>
        <w:rPr>
          <w:rFonts w:ascii="Times New Roman"/>
          <w:b w:val="false"/>
          <w:i w:val="false"/>
          <w:color w:val="000000"/>
          <w:vertAlign w:val="superscript"/>
        </w:rPr>
        <w:t>3</w:t>
      </w:r>
      <w:r>
        <w:rPr>
          <w:rFonts w:ascii="Times New Roman"/>
          <w:b w:val="false"/>
          <w:i w:val="false"/>
          <w:color w:val="000000"/>
          <w:sz w:val="28"/>
        </w:rPr>
        <w:t>, для купажированной питьевой воды – 50 – 2 000 мг/дм</w:t>
      </w:r>
      <w:r>
        <w:rPr>
          <w:rFonts w:ascii="Times New Roman"/>
          <w:b w:val="false"/>
          <w:i w:val="false"/>
          <w:color w:val="000000"/>
          <w:vertAlign w:val="superscript"/>
        </w:rPr>
        <w:t>3</w:t>
      </w:r>
      <w:r>
        <w:rPr>
          <w:rFonts w:ascii="Times New Roman"/>
          <w:b w:val="false"/>
          <w:i w:val="false"/>
          <w:color w:val="000000"/>
          <w:sz w:val="28"/>
        </w:rPr>
        <w:t>.</w:t>
      </w:r>
    </w:p>
    <w:bookmarkEnd w:id="37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466" w:id="374"/>
          <w:p>
            <w:pPr>
              <w:spacing w:after="20"/>
              <w:ind w:left="20"/>
              <w:jc w:val="both"/>
            </w:pPr>
            <w:r>
              <w:rPr>
                <w:rFonts w:ascii="Times New Roman"/>
                <w:b w:val="false"/>
                <w:i w:val="false"/>
                <w:color w:val="000000"/>
                <w:sz w:val="20"/>
              </w:rPr>
              <w:t>
Примечания:</w:t>
            </w:r>
          </w:p>
          <w:bookmarkEnd w:id="37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газированной питьевой воды допускается содержание менее 4,5 единиц.</w:t>
            </w:r>
          </w:p>
          <w:p>
            <w:pPr>
              <w:spacing w:after="20"/>
              <w:ind w:left="20"/>
              <w:jc w:val="both"/>
            </w:pPr>
            <w:r>
              <w:rPr>
                <w:rFonts w:ascii="Times New Roman"/>
                <w:b w:val="false"/>
                <w:i w:val="false"/>
                <w:color w:val="000000"/>
                <w:sz w:val="20"/>
              </w:rPr>
              <w:t>
2. Содержание йодидов контролируется только в случае обогащения питьевой воды добавками, содержащими йодиды. Для детей от 0 до 3 лет обогащение питьевой воды для детского питания по йоду не допускается.</w:t>
            </w:r>
          </w:p>
          <w:p>
            <w:pPr>
              <w:spacing w:after="20"/>
              <w:ind w:left="20"/>
              <w:jc w:val="both"/>
            </w:pPr>
            <w:r>
              <w:rPr>
                <w:rFonts w:ascii="Times New Roman"/>
                <w:b w:val="false"/>
                <w:i w:val="false"/>
                <w:color w:val="000000"/>
                <w:sz w:val="20"/>
              </w:rPr>
              <w:t>
3. Подлежит обязательному контролю при использовании в технологии производства материалов и оборудования, содержащих цинк.</w:t>
            </w:r>
          </w:p>
          <w:p>
            <w:pPr>
              <w:spacing w:after="20"/>
              <w:ind w:left="20"/>
              <w:jc w:val="both"/>
            </w:pPr>
            <w:r>
              <w:rPr>
                <w:rFonts w:ascii="Times New Roman"/>
                <w:b w:val="false"/>
                <w:i w:val="false"/>
                <w:color w:val="000000"/>
                <w:sz w:val="20"/>
              </w:rPr>
              <w:t xml:space="preserve">
4. Пестициды включают в себя органические инсектициды, гербициды, фунгициды, нематоциды, акарициды, альгициды, родентициды, слимициды и родственные продукты (их метаболиты). </w:t>
            </w:r>
          </w:p>
          <w:p>
            <w:pPr>
              <w:spacing w:after="20"/>
              <w:ind w:left="20"/>
              <w:jc w:val="both"/>
            </w:pPr>
            <w:r>
              <w:rPr>
                <w:rFonts w:ascii="Times New Roman"/>
                <w:b w:val="false"/>
                <w:i w:val="false"/>
                <w:color w:val="000000"/>
                <w:sz w:val="20"/>
              </w:rPr>
              <w:t>
5. Для контроля выбираются пестициды, которые могут присутствовать в источнике водозабора. Параметрические величины применяются к каждому индивидуальному пестициду. Для алдрина, диэльдрина и гептахлорэпоксида параметрическая величина равна 0,03 мкг/дм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6. Содержание хлора свободного, связанного и тригалометана контролируется только в случае использования в качестве источника водозабора воды централизованного водоснабжения. Тригалометаны включают в себя хлороформ, бромоформ, дибромхлорметан и бромдихлорметан.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468" w:id="375"/>
    <w:p>
      <w:pPr>
        <w:spacing w:after="0"/>
        <w:ind w:left="0"/>
        <w:jc w:val="left"/>
      </w:pPr>
      <w:r>
        <w:rPr>
          <w:rFonts w:ascii="Times New Roman"/>
          <w:b/>
          <w:i w:val="false"/>
          <w:color w:val="000000"/>
        </w:rPr>
        <w:t xml:space="preserve"> Показатели микробиологической безопасности </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76"/>
          <w:p>
            <w:pPr>
              <w:spacing w:after="20"/>
              <w:ind w:left="20"/>
              <w:jc w:val="both"/>
            </w:pPr>
            <w:r>
              <w:rPr>
                <w:rFonts w:ascii="Times New Roman"/>
                <w:b w:val="false"/>
                <w:i w:val="false"/>
                <w:color w:val="000000"/>
                <w:sz w:val="20"/>
              </w:rPr>
              <w:t>
Наименование показателя</w:t>
            </w:r>
          </w:p>
          <w:bookmarkEnd w:id="3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Обработанная питьевая вода, природная питьевая вода, купажированная питьевая вода и искусственно минерализованная питьевая 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Питьевая вода для детского питания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77"/>
          <w:p>
            <w:pPr>
              <w:spacing w:after="20"/>
              <w:ind w:left="20"/>
              <w:jc w:val="both"/>
            </w:pPr>
            <w:r>
              <w:rPr>
                <w:rFonts w:ascii="Times New Roman"/>
                <w:b w:val="false"/>
                <w:i w:val="false"/>
                <w:color w:val="000000"/>
                <w:sz w:val="20"/>
              </w:rPr>
              <w:t>
1</w:t>
            </w:r>
          </w:p>
          <w:bookmarkEnd w:id="3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78"/>
          <w:p>
            <w:pPr>
              <w:spacing w:after="20"/>
              <w:ind w:left="20"/>
              <w:jc w:val="both"/>
            </w:pPr>
            <w:r>
              <w:rPr>
                <w:rFonts w:ascii="Times New Roman"/>
                <w:b w:val="false"/>
                <w:i w:val="false"/>
                <w:color w:val="000000"/>
                <w:sz w:val="20"/>
              </w:rPr>
              <w:t>
I. Бактериологические показатели</w:t>
            </w:r>
          </w:p>
          <w:bookmarkEnd w:id="378"/>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79"/>
          <w:p>
            <w:pPr>
              <w:spacing w:after="20"/>
              <w:ind w:left="20"/>
              <w:jc w:val="both"/>
            </w:pPr>
            <w:r>
              <w:rPr>
                <w:rFonts w:ascii="Times New Roman"/>
                <w:b w:val="false"/>
                <w:i w:val="false"/>
                <w:color w:val="000000"/>
                <w:sz w:val="20"/>
              </w:rPr>
              <w:t>
1. ОМЧ</w:t>
            </w:r>
            <w:r>
              <w:rPr>
                <w:rFonts w:ascii="Times New Roman"/>
                <w:b w:val="false"/>
                <w:i w:val="false"/>
                <w:color w:val="000000"/>
                <w:vertAlign w:val="superscript"/>
              </w:rPr>
              <w:t xml:space="preserve">1 </w:t>
            </w:r>
            <w:r>
              <w:rPr>
                <w:rFonts w:ascii="Times New Roman"/>
                <w:b w:val="false"/>
                <w:i w:val="false"/>
                <w:color w:val="000000"/>
                <w:sz w:val="20"/>
              </w:rPr>
              <w:t xml:space="preserve">при </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22 ºС</w:t>
            </w:r>
            <w:r>
              <w:rPr>
                <w:rFonts w:ascii="Times New Roman"/>
                <w:b w:val="false"/>
                <w:i w:val="false"/>
                <w:color w:val="000000"/>
                <w:vertAlign w:val="superscript"/>
              </w:rPr>
              <w:t>2</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80"/>
          <w:p>
            <w:pPr>
              <w:spacing w:after="20"/>
              <w:ind w:left="20"/>
              <w:jc w:val="both"/>
            </w:pPr>
            <w:r>
              <w:rPr>
                <w:rFonts w:ascii="Times New Roman"/>
                <w:b w:val="false"/>
                <w:i w:val="false"/>
                <w:color w:val="000000"/>
                <w:sz w:val="20"/>
              </w:rPr>
              <w:t>
КОЕ/см</w:t>
            </w:r>
            <w:r>
              <w:rPr>
                <w:rFonts w:ascii="Times New Roman"/>
                <w:b w:val="false"/>
                <w:i w:val="false"/>
                <w:color w:val="000000"/>
                <w:vertAlign w:val="superscript"/>
              </w:rPr>
              <w:t>3</w:t>
            </w:r>
          </w:p>
          <w:bookmarkEnd w:id="38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81"/>
          <w:p>
            <w:pPr>
              <w:spacing w:after="20"/>
              <w:ind w:left="20"/>
              <w:jc w:val="both"/>
            </w:pPr>
            <w:r>
              <w:rPr>
                <w:rFonts w:ascii="Times New Roman"/>
                <w:b w:val="false"/>
                <w:i w:val="false"/>
                <w:color w:val="000000"/>
                <w:sz w:val="20"/>
              </w:rPr>
              <w:t xml:space="preserve">
&lt; 100 </w:t>
            </w:r>
          </w:p>
          <w:bookmarkEnd w:id="38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82"/>
          <w:p>
            <w:pPr>
              <w:spacing w:after="20"/>
              <w:ind w:left="20"/>
              <w:jc w:val="both"/>
            </w:pPr>
            <w:r>
              <w:rPr>
                <w:rFonts w:ascii="Times New Roman"/>
                <w:b w:val="false"/>
                <w:i w:val="false"/>
                <w:color w:val="000000"/>
                <w:sz w:val="20"/>
              </w:rPr>
              <w:t xml:space="preserve">
&lt; 100 </w:t>
            </w:r>
          </w:p>
          <w:bookmarkEnd w:id="382"/>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83"/>
          <w:p>
            <w:pPr>
              <w:spacing w:after="20"/>
              <w:ind w:left="20"/>
              <w:jc w:val="both"/>
            </w:pPr>
            <w:r>
              <w:rPr>
                <w:rFonts w:ascii="Times New Roman"/>
                <w:b w:val="false"/>
                <w:i w:val="false"/>
                <w:color w:val="000000"/>
                <w:sz w:val="20"/>
              </w:rPr>
              <w:t>
2. ОМЧ</w:t>
            </w:r>
            <w:r>
              <w:rPr>
                <w:rFonts w:ascii="Times New Roman"/>
                <w:b w:val="false"/>
                <w:i w:val="false"/>
                <w:color w:val="000000"/>
                <w:vertAlign w:val="superscript"/>
              </w:rPr>
              <w:t>1</w:t>
            </w:r>
            <w:r>
              <w:rPr>
                <w:rFonts w:ascii="Times New Roman"/>
                <w:b w:val="false"/>
                <w:i w:val="false"/>
                <w:color w:val="000000"/>
                <w:sz w:val="20"/>
              </w:rPr>
              <w:t xml:space="preserve"> при </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37 ºС</w:t>
            </w:r>
            <w:r>
              <w:rPr>
                <w:rFonts w:ascii="Times New Roman"/>
                <w:b w:val="false"/>
                <w:i w:val="false"/>
                <w:color w:val="000000"/>
                <w:vertAlign w:val="superscript"/>
              </w:rPr>
              <w:t>2</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84"/>
          <w:p>
            <w:pPr>
              <w:spacing w:after="20"/>
              <w:ind w:left="20"/>
              <w:jc w:val="both"/>
            </w:pPr>
            <w:r>
              <w:rPr>
                <w:rFonts w:ascii="Times New Roman"/>
                <w:b w:val="false"/>
                <w:i w:val="false"/>
                <w:color w:val="000000"/>
                <w:sz w:val="20"/>
              </w:rPr>
              <w:t>
КОЕ/см</w:t>
            </w:r>
            <w:r>
              <w:rPr>
                <w:rFonts w:ascii="Times New Roman"/>
                <w:b w:val="false"/>
                <w:i w:val="false"/>
                <w:color w:val="000000"/>
                <w:vertAlign w:val="superscript"/>
              </w:rPr>
              <w:t>3</w:t>
            </w:r>
          </w:p>
          <w:bookmarkEnd w:id="38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85"/>
          <w:p>
            <w:pPr>
              <w:spacing w:after="20"/>
              <w:ind w:left="20"/>
              <w:jc w:val="both"/>
            </w:pPr>
            <w:r>
              <w:rPr>
                <w:rFonts w:ascii="Times New Roman"/>
                <w:b w:val="false"/>
                <w:i w:val="false"/>
                <w:color w:val="000000"/>
                <w:sz w:val="20"/>
              </w:rPr>
              <w:t>
3. ОМЧ</w:t>
            </w:r>
            <w:r>
              <w:rPr>
                <w:rFonts w:ascii="Times New Roman"/>
                <w:b w:val="false"/>
                <w:i w:val="false"/>
                <w:color w:val="000000"/>
                <w:vertAlign w:val="superscript"/>
              </w:rPr>
              <w:t>1</w:t>
            </w:r>
            <w:r>
              <w:rPr>
                <w:rFonts w:ascii="Times New Roman"/>
                <w:b w:val="false"/>
                <w:i w:val="false"/>
                <w:color w:val="000000"/>
                <w:sz w:val="20"/>
              </w:rPr>
              <w:t xml:space="preserve"> при </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37 °С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86"/>
          <w:p>
            <w:pPr>
              <w:spacing w:after="20"/>
              <w:ind w:left="20"/>
              <w:jc w:val="both"/>
            </w:pPr>
            <w:r>
              <w:rPr>
                <w:rFonts w:ascii="Times New Roman"/>
                <w:b w:val="false"/>
                <w:i w:val="false"/>
                <w:color w:val="000000"/>
                <w:sz w:val="20"/>
              </w:rPr>
              <w:t>
КОЕ/см</w:t>
            </w:r>
            <w:r>
              <w:rPr>
                <w:rFonts w:ascii="Times New Roman"/>
                <w:b w:val="false"/>
                <w:i w:val="false"/>
                <w:color w:val="000000"/>
                <w:vertAlign w:val="superscript"/>
              </w:rPr>
              <w:t>3</w:t>
            </w:r>
          </w:p>
          <w:bookmarkEnd w:id="38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87"/>
          <w:p>
            <w:pPr>
              <w:spacing w:after="20"/>
              <w:ind w:left="20"/>
              <w:jc w:val="both"/>
            </w:pPr>
            <w:r>
              <w:rPr>
                <w:rFonts w:ascii="Times New Roman"/>
                <w:b w:val="false"/>
                <w:i w:val="false"/>
                <w:color w:val="000000"/>
                <w:sz w:val="20"/>
              </w:rPr>
              <w:t>
&lt; 100</w:t>
            </w:r>
            <w:r>
              <w:rPr>
                <w:rFonts w:ascii="Times New Roman"/>
                <w:b w:val="false"/>
                <w:i w:val="false"/>
                <w:color w:val="000000"/>
                <w:vertAlign w:val="superscript"/>
              </w:rPr>
              <w:t>3</w:t>
            </w:r>
          </w:p>
          <w:bookmarkEnd w:id="38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88"/>
          <w:p>
            <w:pPr>
              <w:spacing w:after="20"/>
              <w:ind w:left="20"/>
              <w:jc w:val="both"/>
            </w:pPr>
            <w:r>
              <w:rPr>
                <w:rFonts w:ascii="Times New Roman"/>
                <w:b w:val="false"/>
                <w:i w:val="false"/>
                <w:color w:val="000000"/>
                <w:sz w:val="20"/>
              </w:rPr>
              <w:t xml:space="preserve">
&lt; 100 </w:t>
            </w:r>
          </w:p>
          <w:bookmarkEnd w:id="388"/>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89"/>
          <w:p>
            <w:pPr>
              <w:spacing w:after="20"/>
              <w:ind w:left="20"/>
              <w:jc w:val="both"/>
            </w:pPr>
            <w:r>
              <w:rPr>
                <w:rFonts w:ascii="Times New Roman"/>
                <w:b w:val="false"/>
                <w:i w:val="false"/>
                <w:color w:val="000000"/>
                <w:sz w:val="20"/>
              </w:rPr>
              <w:t xml:space="preserve">
4. Escherichia coli </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(E.coli)</w:t>
            </w:r>
            <w:r>
              <w:rPr>
                <w:rFonts w:ascii="Times New Roman"/>
                <w:b w:val="false"/>
                <w:i w:val="false"/>
                <w:color w:val="000000"/>
                <w:vertAlign w:val="superscript"/>
              </w:rPr>
              <w:t xml:space="preserve">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КОЕ/250 см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90"/>
          <w:p>
            <w:pPr>
              <w:spacing w:after="20"/>
              <w:ind w:left="20"/>
              <w:jc w:val="both"/>
            </w:pPr>
            <w:r>
              <w:rPr>
                <w:rFonts w:ascii="Times New Roman"/>
                <w:b w:val="false"/>
                <w:i w:val="false"/>
                <w:color w:val="000000"/>
                <w:sz w:val="20"/>
              </w:rPr>
              <w:t xml:space="preserve">
отсутствие </w:t>
            </w:r>
          </w:p>
          <w:bookmarkEnd w:id="39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91"/>
          <w:p>
            <w:pPr>
              <w:spacing w:after="20"/>
              <w:ind w:left="20"/>
              <w:jc w:val="both"/>
            </w:pPr>
            <w:r>
              <w:rPr>
                <w:rFonts w:ascii="Times New Roman"/>
                <w:b w:val="false"/>
                <w:i w:val="false"/>
                <w:color w:val="000000"/>
                <w:sz w:val="20"/>
              </w:rPr>
              <w:t xml:space="preserve">
отсутствие </w:t>
            </w:r>
          </w:p>
          <w:bookmarkEnd w:id="391"/>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92"/>
          <w:p>
            <w:pPr>
              <w:spacing w:after="20"/>
              <w:ind w:left="20"/>
              <w:jc w:val="both"/>
            </w:pPr>
            <w:r>
              <w:rPr>
                <w:rFonts w:ascii="Times New Roman"/>
                <w:b w:val="false"/>
                <w:i w:val="false"/>
                <w:color w:val="000000"/>
                <w:sz w:val="20"/>
              </w:rPr>
              <w:t>
5. БГКП</w:t>
            </w:r>
            <w:r>
              <w:rPr>
                <w:rFonts w:ascii="Times New Roman"/>
                <w:b w:val="false"/>
                <w:i w:val="false"/>
                <w:color w:val="000000"/>
                <w:vertAlign w:val="superscript"/>
              </w:rPr>
              <w:t>4</w:t>
            </w:r>
          </w:p>
          <w:bookmarkEnd w:id="39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КОЕ/250 см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93"/>
          <w:p>
            <w:pPr>
              <w:spacing w:after="20"/>
              <w:ind w:left="20"/>
              <w:jc w:val="both"/>
            </w:pPr>
            <w:r>
              <w:rPr>
                <w:rFonts w:ascii="Times New Roman"/>
                <w:b w:val="false"/>
                <w:i w:val="false"/>
                <w:color w:val="000000"/>
                <w:sz w:val="20"/>
              </w:rPr>
              <w:t xml:space="preserve">
отсутствие </w:t>
            </w:r>
          </w:p>
          <w:bookmarkEnd w:id="39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94"/>
          <w:p>
            <w:pPr>
              <w:spacing w:after="20"/>
              <w:ind w:left="20"/>
              <w:jc w:val="both"/>
            </w:pPr>
            <w:r>
              <w:rPr>
                <w:rFonts w:ascii="Times New Roman"/>
                <w:b w:val="false"/>
                <w:i w:val="false"/>
                <w:color w:val="000000"/>
                <w:sz w:val="20"/>
              </w:rPr>
              <w:t xml:space="preserve">
отсутствие </w:t>
            </w:r>
          </w:p>
          <w:bookmarkEnd w:id="394"/>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95"/>
          <w:p>
            <w:pPr>
              <w:spacing w:after="20"/>
              <w:ind w:left="20"/>
              <w:jc w:val="both"/>
            </w:pPr>
            <w:r>
              <w:rPr>
                <w:rFonts w:ascii="Times New Roman"/>
                <w:b w:val="false"/>
                <w:i w:val="false"/>
                <w:color w:val="000000"/>
                <w:sz w:val="20"/>
              </w:rPr>
              <w:t xml:space="preserve">
6. Энтерококки </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(фекальные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стрептококки)</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КОЕ/250 см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96"/>
          <w:p>
            <w:pPr>
              <w:spacing w:after="20"/>
              <w:ind w:left="20"/>
              <w:jc w:val="both"/>
            </w:pPr>
            <w:r>
              <w:rPr>
                <w:rFonts w:ascii="Times New Roman"/>
                <w:b w:val="false"/>
                <w:i w:val="false"/>
                <w:color w:val="000000"/>
                <w:sz w:val="20"/>
              </w:rPr>
              <w:t xml:space="preserve">
отсутствие </w:t>
            </w:r>
          </w:p>
          <w:bookmarkEnd w:id="39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97"/>
          <w:p>
            <w:pPr>
              <w:spacing w:after="20"/>
              <w:ind w:left="20"/>
              <w:jc w:val="both"/>
            </w:pPr>
            <w:r>
              <w:rPr>
                <w:rFonts w:ascii="Times New Roman"/>
                <w:b w:val="false"/>
                <w:i w:val="false"/>
                <w:color w:val="000000"/>
                <w:sz w:val="20"/>
              </w:rPr>
              <w:t xml:space="preserve">
отсутствие </w:t>
            </w:r>
          </w:p>
          <w:bookmarkEnd w:id="397"/>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98"/>
          <w:p>
            <w:pPr>
              <w:spacing w:after="20"/>
              <w:ind w:left="20"/>
              <w:jc w:val="both"/>
            </w:pPr>
            <w:r>
              <w:rPr>
                <w:rFonts w:ascii="Times New Roman"/>
                <w:b w:val="false"/>
                <w:i w:val="false"/>
                <w:color w:val="000000"/>
                <w:sz w:val="20"/>
              </w:rPr>
              <w:t xml:space="preserve">
7. Pseudomonas </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aeruginosa</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КОЕ/250 см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99"/>
          <w:p>
            <w:pPr>
              <w:spacing w:after="20"/>
              <w:ind w:left="20"/>
              <w:jc w:val="both"/>
            </w:pPr>
            <w:r>
              <w:rPr>
                <w:rFonts w:ascii="Times New Roman"/>
                <w:b w:val="false"/>
                <w:i w:val="false"/>
                <w:color w:val="000000"/>
                <w:sz w:val="20"/>
              </w:rPr>
              <w:t xml:space="preserve">
отсутствие </w:t>
            </w:r>
          </w:p>
          <w:bookmarkEnd w:id="39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00"/>
          <w:p>
            <w:pPr>
              <w:spacing w:after="20"/>
              <w:ind w:left="20"/>
              <w:jc w:val="both"/>
            </w:pPr>
            <w:r>
              <w:rPr>
                <w:rFonts w:ascii="Times New Roman"/>
                <w:b w:val="false"/>
                <w:i w:val="false"/>
                <w:color w:val="000000"/>
                <w:sz w:val="20"/>
              </w:rPr>
              <w:t xml:space="preserve">
отсутствие </w:t>
            </w:r>
          </w:p>
          <w:bookmarkEnd w:id="400"/>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01"/>
          <w:p>
            <w:pPr>
              <w:spacing w:after="20"/>
              <w:ind w:left="20"/>
              <w:jc w:val="both"/>
            </w:pPr>
            <w:r>
              <w:rPr>
                <w:rFonts w:ascii="Times New Roman"/>
                <w:b w:val="false"/>
                <w:i w:val="false"/>
                <w:color w:val="000000"/>
                <w:sz w:val="20"/>
              </w:rPr>
              <w:t xml:space="preserve">
8. Споры </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сульфитредуци-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рующих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клостридий</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КОЕ/100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02"/>
          <w:p>
            <w:pPr>
              <w:spacing w:after="20"/>
              <w:ind w:left="20"/>
              <w:jc w:val="both"/>
            </w:pPr>
            <w:r>
              <w:rPr>
                <w:rFonts w:ascii="Times New Roman"/>
                <w:b w:val="false"/>
                <w:i w:val="false"/>
                <w:color w:val="000000"/>
                <w:sz w:val="20"/>
              </w:rPr>
              <w:t xml:space="preserve">
отсутствие </w:t>
            </w:r>
          </w:p>
          <w:bookmarkEnd w:id="40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03"/>
          <w:p>
            <w:pPr>
              <w:spacing w:after="20"/>
              <w:ind w:left="20"/>
              <w:jc w:val="both"/>
            </w:pPr>
            <w:r>
              <w:rPr>
                <w:rFonts w:ascii="Times New Roman"/>
                <w:b w:val="false"/>
                <w:i w:val="false"/>
                <w:color w:val="000000"/>
                <w:sz w:val="20"/>
              </w:rPr>
              <w:t xml:space="preserve">
отсутствие </w:t>
            </w:r>
          </w:p>
          <w:bookmarkEnd w:id="403"/>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04"/>
          <w:p>
            <w:pPr>
              <w:spacing w:after="20"/>
              <w:ind w:left="20"/>
              <w:jc w:val="both"/>
            </w:pPr>
            <w:r>
              <w:rPr>
                <w:rFonts w:ascii="Times New Roman"/>
                <w:b w:val="false"/>
                <w:i w:val="false"/>
                <w:color w:val="000000"/>
                <w:sz w:val="20"/>
              </w:rPr>
              <w:t>
II. Паразитологические показатели</w:t>
            </w:r>
          </w:p>
          <w:bookmarkEnd w:id="404"/>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05"/>
          <w:p>
            <w:pPr>
              <w:spacing w:after="20"/>
              <w:ind w:left="20"/>
              <w:jc w:val="both"/>
            </w:pPr>
            <w:r>
              <w:rPr>
                <w:rFonts w:ascii="Times New Roman"/>
                <w:b w:val="false"/>
                <w:i w:val="false"/>
                <w:color w:val="000000"/>
                <w:sz w:val="20"/>
              </w:rPr>
              <w:t xml:space="preserve">
1. Ооцисты </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криптоспори-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дий</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06"/>
          <w:p>
            <w:pPr>
              <w:spacing w:after="20"/>
              <w:ind w:left="20"/>
              <w:jc w:val="both"/>
            </w:pPr>
            <w:r>
              <w:rPr>
                <w:rFonts w:ascii="Times New Roman"/>
                <w:b w:val="false"/>
                <w:i w:val="false"/>
                <w:color w:val="000000"/>
                <w:sz w:val="20"/>
              </w:rPr>
              <w:t xml:space="preserve">
количество выявленных ооцист </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в 50 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07"/>
          <w:p>
            <w:pPr>
              <w:spacing w:after="20"/>
              <w:ind w:left="20"/>
              <w:jc w:val="both"/>
            </w:pPr>
            <w:r>
              <w:rPr>
                <w:rFonts w:ascii="Times New Roman"/>
                <w:b w:val="false"/>
                <w:i w:val="false"/>
                <w:color w:val="000000"/>
                <w:sz w:val="20"/>
              </w:rPr>
              <w:t xml:space="preserve">
2. Цисты </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лямблий</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08"/>
          <w:p>
            <w:pPr>
              <w:spacing w:after="20"/>
              <w:ind w:left="20"/>
              <w:jc w:val="both"/>
            </w:pPr>
            <w:r>
              <w:rPr>
                <w:rFonts w:ascii="Times New Roman"/>
                <w:b w:val="false"/>
                <w:i w:val="false"/>
                <w:color w:val="000000"/>
                <w:sz w:val="20"/>
              </w:rPr>
              <w:t xml:space="preserve">
количество выявленных цист </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в 50 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09"/>
          <w:p>
            <w:pPr>
              <w:spacing w:after="20"/>
              <w:ind w:left="20"/>
              <w:jc w:val="both"/>
            </w:pPr>
            <w:r>
              <w:rPr>
                <w:rFonts w:ascii="Times New Roman"/>
                <w:b w:val="false"/>
                <w:i w:val="false"/>
                <w:color w:val="000000"/>
                <w:sz w:val="20"/>
              </w:rPr>
              <w:t xml:space="preserve">
3. Яйца </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гельмин-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тов</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яиц в 50 дм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bl>
    <w:p>
      <w:pPr>
        <w:spacing w:after="0"/>
        <w:ind w:left="0"/>
        <w:jc w:val="left"/>
      </w:pPr>
      <w:r>
        <w:br/>
      </w:r>
      <w:r>
        <w:rPr>
          <w:rFonts w:ascii="Times New Roman"/>
          <w:b w:val="false"/>
          <w:i w:val="false"/>
          <w:color w:val="000000"/>
          <w:sz w:val="28"/>
        </w:rPr>
        <w:t>
</w:t>
      </w:r>
    </w:p>
    <w:bookmarkStart w:name="z521" w:id="41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ОМЧ – общее микробное число.</w:t>
      </w:r>
    </w:p>
    <w:bookmarkEnd w:id="410"/>
    <w:bookmarkStart w:name="z522" w:id="41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Для природной питьевой воды в потребительской упаковке показатель "ОМЧ" определяется только в течение 12 часов после розлива. Обработанную питьевую воду, природную питьевую воду, питьевую воду для детского питания, искусственно минерализованную природную воду и купажированную питьевую воду, отобранные для проведения испытаний на показатель "ОМЧ", следует хранить при температуре 1 ºС – 4 ºС. </w:t>
      </w:r>
    </w:p>
    <w:bookmarkEnd w:id="411"/>
    <w:bookmarkStart w:name="z523" w:id="41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Не нормируется в природной питьевой воде и купажированной питьевой воде. </w:t>
      </w:r>
    </w:p>
    <w:bookmarkEnd w:id="412"/>
    <w:bookmarkStart w:name="z524" w:id="41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БГКП – бактерии группы кишечных палочек.  </w:t>
      </w:r>
    </w:p>
    <w:bookmarkEnd w:id="413"/>
    <w:bookmarkStart w:name="z525" w:id="41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Определяется только в случае, если вода отобрана из поверхностного водозабора или подвержена влиянию поверхностных вод. Проводится только в точке водоотбора исходной (сырой) воды.   </w:t>
      </w:r>
    </w:p>
    <w:bookmarkEnd w:id="4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527" w:id="415"/>
    <w:p>
      <w:pPr>
        <w:spacing w:after="0"/>
        <w:ind w:left="0"/>
        <w:jc w:val="left"/>
      </w:pPr>
      <w:r>
        <w:rPr>
          <w:rFonts w:ascii="Times New Roman"/>
          <w:b/>
          <w:i w:val="false"/>
          <w:color w:val="000000"/>
        </w:rPr>
        <w:t xml:space="preserve"> Показатели радиационной безопасности </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16"/>
          <w:p>
            <w:pPr>
              <w:spacing w:after="20"/>
              <w:ind w:left="20"/>
              <w:jc w:val="both"/>
            </w:pPr>
            <w:r>
              <w:rPr>
                <w:rFonts w:ascii="Times New Roman"/>
                <w:b w:val="false"/>
                <w:i w:val="false"/>
                <w:color w:val="000000"/>
                <w:sz w:val="20"/>
              </w:rPr>
              <w:t>
Наименование показателя</w:t>
            </w:r>
          </w:p>
          <w:bookmarkEnd w:id="4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 показателей радиационной безопасности,</w:t>
            </w:r>
          </w:p>
          <w:p>
            <w:pPr>
              <w:spacing w:after="20"/>
              <w:ind w:left="20"/>
              <w:jc w:val="both"/>
            </w:pPr>
            <w:r>
              <w:rPr>
                <w:rFonts w:ascii="Times New Roman"/>
                <w:b w:val="false"/>
                <w:i w:val="false"/>
                <w:color w:val="000000"/>
                <w:sz w:val="20"/>
              </w:rPr>
              <w:t>
Бк/кг, не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17"/>
          <w:p>
            <w:pPr>
              <w:spacing w:after="20"/>
              <w:ind w:left="20"/>
              <w:jc w:val="both"/>
            </w:pPr>
            <w:r>
              <w:rPr>
                <w:rFonts w:ascii="Times New Roman"/>
                <w:b w:val="false"/>
                <w:i w:val="false"/>
                <w:color w:val="000000"/>
                <w:sz w:val="20"/>
              </w:rPr>
              <w:t>
1</w:t>
            </w:r>
          </w:p>
          <w:bookmarkEnd w:id="4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18"/>
          <w:p>
            <w:pPr>
              <w:spacing w:after="20"/>
              <w:ind w:left="20"/>
              <w:jc w:val="both"/>
            </w:pPr>
            <w:r>
              <w:rPr>
                <w:rFonts w:ascii="Times New Roman"/>
                <w:b w:val="false"/>
                <w:i w:val="false"/>
                <w:color w:val="000000"/>
                <w:sz w:val="20"/>
              </w:rPr>
              <w:t>
1. Удельная суммарная альфа-активность</w:t>
            </w:r>
          </w:p>
          <w:bookmarkEnd w:id="418"/>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19"/>
          <w:p>
            <w:pPr>
              <w:spacing w:after="20"/>
              <w:ind w:left="20"/>
              <w:jc w:val="both"/>
            </w:pPr>
            <w:r>
              <w:rPr>
                <w:rFonts w:ascii="Times New Roman"/>
                <w:b w:val="false"/>
                <w:i w:val="false"/>
                <w:color w:val="000000"/>
                <w:sz w:val="20"/>
              </w:rPr>
              <w:t>
0,2</w:t>
            </w:r>
          </w:p>
          <w:bookmarkEnd w:id="419"/>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20"/>
          <w:p>
            <w:pPr>
              <w:spacing w:after="20"/>
              <w:ind w:left="20"/>
              <w:jc w:val="both"/>
            </w:pPr>
            <w:r>
              <w:rPr>
                <w:rFonts w:ascii="Times New Roman"/>
                <w:b w:val="false"/>
                <w:i w:val="false"/>
                <w:color w:val="000000"/>
                <w:sz w:val="20"/>
              </w:rPr>
              <w:t>
2. Удельная суммарная бета-активность</w:t>
            </w:r>
          </w:p>
          <w:bookmarkEnd w:id="420"/>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21"/>
          <w:p>
            <w:pPr>
              <w:spacing w:after="20"/>
              <w:ind w:left="20"/>
              <w:jc w:val="both"/>
            </w:pPr>
            <w:r>
              <w:rPr>
                <w:rFonts w:ascii="Times New Roman"/>
                <w:b w:val="false"/>
                <w:i w:val="false"/>
                <w:color w:val="000000"/>
                <w:sz w:val="20"/>
              </w:rPr>
              <w:t>
1,0</w:t>
            </w:r>
          </w:p>
          <w:bookmarkEnd w:id="421"/>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35" w:id="422"/>
    <w:p>
      <w:pPr>
        <w:spacing w:after="0"/>
        <w:ind w:left="0"/>
        <w:jc w:val="both"/>
      </w:pPr>
      <w:r>
        <w:rPr>
          <w:rFonts w:ascii="Times New Roman"/>
          <w:b w:val="false"/>
          <w:i w:val="false"/>
          <w:color w:val="000000"/>
          <w:sz w:val="28"/>
        </w:rPr>
        <w:t>
      Таблица 4</w:t>
      </w:r>
    </w:p>
    <w:bookmarkEnd w:id="422"/>
    <w:bookmarkStart w:name="z536" w:id="423"/>
    <w:p>
      <w:pPr>
        <w:spacing w:after="0"/>
        <w:ind w:left="0"/>
        <w:jc w:val="left"/>
      </w:pPr>
      <w:r>
        <w:rPr>
          <w:rFonts w:ascii="Times New Roman"/>
          <w:b/>
          <w:i w:val="false"/>
          <w:color w:val="000000"/>
        </w:rPr>
        <w:t xml:space="preserve"> Уровни вмешательства по содержанию отдельных природных и техногенных радионуклидов </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24"/>
          <w:p>
            <w:pPr>
              <w:spacing w:after="20"/>
              <w:ind w:left="20"/>
              <w:jc w:val="both"/>
            </w:pPr>
            <w:r>
              <w:rPr>
                <w:rFonts w:ascii="Times New Roman"/>
                <w:b w:val="false"/>
                <w:i w:val="false"/>
                <w:color w:val="000000"/>
                <w:sz w:val="20"/>
              </w:rPr>
              <w:t>
Наименование радионуклида</w:t>
            </w:r>
          </w:p>
          <w:bookmarkEnd w:id="4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вмешательства, Бк/кг, не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25"/>
          <w:p>
            <w:pPr>
              <w:spacing w:after="20"/>
              <w:ind w:left="20"/>
              <w:jc w:val="both"/>
            </w:pPr>
            <w:r>
              <w:rPr>
                <w:rFonts w:ascii="Times New Roman"/>
                <w:b w:val="false"/>
                <w:i w:val="false"/>
                <w:color w:val="000000"/>
                <w:sz w:val="20"/>
              </w:rPr>
              <w:t>
1</w:t>
            </w:r>
          </w:p>
          <w:bookmarkEnd w:id="4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26"/>
          <w:p>
            <w:pPr>
              <w:spacing w:after="20"/>
              <w:ind w:left="20"/>
              <w:jc w:val="both"/>
            </w:pPr>
            <w:r>
              <w:rPr>
                <w:rFonts w:ascii="Times New Roman"/>
                <w:b w:val="false"/>
                <w:i w:val="false"/>
                <w:color w:val="000000"/>
                <w:sz w:val="20"/>
              </w:rPr>
              <w:t>
I. Радионуклиды природные</w:t>
            </w:r>
          </w:p>
          <w:bookmarkEnd w:id="426"/>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27"/>
          <w:p>
            <w:pPr>
              <w:spacing w:after="20"/>
              <w:ind w:left="20"/>
              <w:jc w:val="both"/>
            </w:pPr>
            <w:r>
              <w:rPr>
                <w:rFonts w:ascii="Times New Roman"/>
                <w:b w:val="false"/>
                <w:i w:val="false"/>
                <w:color w:val="000000"/>
                <w:sz w:val="20"/>
              </w:rPr>
              <w:t>
1. Полоний-210 (Po</w:t>
            </w:r>
            <w:r>
              <w:rPr>
                <w:rFonts w:ascii="Times New Roman"/>
                <w:b w:val="false"/>
                <w:i w:val="false"/>
                <w:color w:val="000000"/>
                <w:vertAlign w:val="superscript"/>
              </w:rPr>
              <w:t>210</w:t>
            </w:r>
            <w:r>
              <w:rPr>
                <w:rFonts w:ascii="Times New Roman"/>
                <w:b w:val="false"/>
                <w:i w:val="false"/>
                <w:color w:val="000000"/>
                <w:sz w:val="20"/>
              </w:rPr>
              <w:t>)</w:t>
            </w:r>
          </w:p>
          <w:bookmarkEnd w:id="427"/>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28"/>
          <w:p>
            <w:pPr>
              <w:spacing w:after="20"/>
              <w:ind w:left="20"/>
              <w:jc w:val="both"/>
            </w:pPr>
            <w:r>
              <w:rPr>
                <w:rFonts w:ascii="Times New Roman"/>
                <w:b w:val="false"/>
                <w:i w:val="false"/>
                <w:color w:val="000000"/>
                <w:sz w:val="20"/>
              </w:rPr>
              <w:t>
2. Радий-226 (Ra</w:t>
            </w:r>
            <w:r>
              <w:rPr>
                <w:rFonts w:ascii="Times New Roman"/>
                <w:b w:val="false"/>
                <w:i w:val="false"/>
                <w:color w:val="000000"/>
                <w:vertAlign w:val="superscript"/>
              </w:rPr>
              <w:t>226</w:t>
            </w:r>
            <w:r>
              <w:rPr>
                <w:rFonts w:ascii="Times New Roman"/>
                <w:b w:val="false"/>
                <w:i w:val="false"/>
                <w:color w:val="000000"/>
                <w:sz w:val="20"/>
              </w:rPr>
              <w:t>)</w:t>
            </w:r>
          </w:p>
          <w:bookmarkEnd w:id="428"/>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29"/>
          <w:p>
            <w:pPr>
              <w:spacing w:after="20"/>
              <w:ind w:left="20"/>
              <w:jc w:val="both"/>
            </w:pPr>
            <w:r>
              <w:rPr>
                <w:rFonts w:ascii="Times New Roman"/>
                <w:b w:val="false"/>
                <w:i w:val="false"/>
                <w:color w:val="000000"/>
                <w:sz w:val="20"/>
              </w:rPr>
              <w:t>
3. Радий-228 (Ra</w:t>
            </w:r>
            <w:r>
              <w:rPr>
                <w:rFonts w:ascii="Times New Roman"/>
                <w:b w:val="false"/>
                <w:i w:val="false"/>
                <w:color w:val="000000"/>
                <w:vertAlign w:val="superscript"/>
              </w:rPr>
              <w:t>228</w:t>
            </w:r>
            <w:r>
              <w:rPr>
                <w:rFonts w:ascii="Times New Roman"/>
                <w:b w:val="false"/>
                <w:i w:val="false"/>
                <w:color w:val="000000"/>
                <w:sz w:val="20"/>
              </w:rPr>
              <w:t>)</w:t>
            </w:r>
          </w:p>
          <w:bookmarkEnd w:id="429"/>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30"/>
          <w:p>
            <w:pPr>
              <w:spacing w:after="20"/>
              <w:ind w:left="20"/>
              <w:jc w:val="both"/>
            </w:pPr>
            <w:r>
              <w:rPr>
                <w:rFonts w:ascii="Times New Roman"/>
                <w:b w:val="false"/>
                <w:i w:val="false"/>
                <w:color w:val="000000"/>
                <w:sz w:val="20"/>
              </w:rPr>
              <w:t>
4. Свинец-210 (Pb</w:t>
            </w:r>
            <w:r>
              <w:rPr>
                <w:rFonts w:ascii="Times New Roman"/>
                <w:b w:val="false"/>
                <w:i w:val="false"/>
                <w:color w:val="000000"/>
                <w:vertAlign w:val="superscript"/>
              </w:rPr>
              <w:t>210</w:t>
            </w:r>
            <w:r>
              <w:rPr>
                <w:rFonts w:ascii="Times New Roman"/>
                <w:b w:val="false"/>
                <w:i w:val="false"/>
                <w:color w:val="000000"/>
                <w:sz w:val="20"/>
              </w:rPr>
              <w:t>)</w:t>
            </w:r>
          </w:p>
          <w:bookmarkEnd w:id="430"/>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31"/>
          <w:p>
            <w:pPr>
              <w:spacing w:after="20"/>
              <w:ind w:left="20"/>
              <w:jc w:val="both"/>
            </w:pPr>
            <w:r>
              <w:rPr>
                <w:rFonts w:ascii="Times New Roman"/>
                <w:b w:val="false"/>
                <w:i w:val="false"/>
                <w:color w:val="000000"/>
                <w:sz w:val="20"/>
              </w:rPr>
              <w:t>
5. Торий-232 (Th</w:t>
            </w:r>
            <w:r>
              <w:rPr>
                <w:rFonts w:ascii="Times New Roman"/>
                <w:b w:val="false"/>
                <w:i w:val="false"/>
                <w:color w:val="000000"/>
                <w:vertAlign w:val="superscript"/>
              </w:rPr>
              <w:t>232</w:t>
            </w:r>
            <w:r>
              <w:rPr>
                <w:rFonts w:ascii="Times New Roman"/>
                <w:b w:val="false"/>
                <w:i w:val="false"/>
                <w:color w:val="000000"/>
                <w:sz w:val="20"/>
              </w:rPr>
              <w:t>)</w:t>
            </w:r>
          </w:p>
          <w:bookmarkEnd w:id="431"/>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32"/>
          <w:p>
            <w:pPr>
              <w:spacing w:after="20"/>
              <w:ind w:left="20"/>
              <w:jc w:val="both"/>
            </w:pPr>
            <w:r>
              <w:rPr>
                <w:rFonts w:ascii="Times New Roman"/>
                <w:b w:val="false"/>
                <w:i w:val="false"/>
                <w:color w:val="000000"/>
                <w:sz w:val="20"/>
              </w:rPr>
              <w:t>
6. Уран-234 (U</w:t>
            </w:r>
            <w:r>
              <w:rPr>
                <w:rFonts w:ascii="Times New Roman"/>
                <w:b w:val="false"/>
                <w:i w:val="false"/>
                <w:color w:val="000000"/>
                <w:vertAlign w:val="superscript"/>
              </w:rPr>
              <w:t>234</w:t>
            </w:r>
            <w:r>
              <w:rPr>
                <w:rFonts w:ascii="Times New Roman"/>
                <w:b w:val="false"/>
                <w:i w:val="false"/>
                <w:color w:val="000000"/>
                <w:sz w:val="20"/>
              </w:rPr>
              <w:t>)</w:t>
            </w:r>
          </w:p>
          <w:bookmarkEnd w:id="432"/>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33"/>
          <w:p>
            <w:pPr>
              <w:spacing w:after="20"/>
              <w:ind w:left="20"/>
              <w:jc w:val="both"/>
            </w:pPr>
            <w:r>
              <w:rPr>
                <w:rFonts w:ascii="Times New Roman"/>
                <w:b w:val="false"/>
                <w:i w:val="false"/>
                <w:color w:val="000000"/>
                <w:sz w:val="20"/>
              </w:rPr>
              <w:t>
7. Уран-238 (U</w:t>
            </w:r>
            <w:r>
              <w:rPr>
                <w:rFonts w:ascii="Times New Roman"/>
                <w:b w:val="false"/>
                <w:i w:val="false"/>
                <w:color w:val="000000"/>
                <w:vertAlign w:val="superscript"/>
              </w:rPr>
              <w:t>238</w:t>
            </w:r>
            <w:r>
              <w:rPr>
                <w:rFonts w:ascii="Times New Roman"/>
                <w:b w:val="false"/>
                <w:i w:val="false"/>
                <w:color w:val="000000"/>
                <w:sz w:val="20"/>
              </w:rPr>
              <w:t>)</w:t>
            </w:r>
          </w:p>
          <w:bookmarkEnd w:id="433"/>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34"/>
          <w:p>
            <w:pPr>
              <w:spacing w:after="20"/>
              <w:ind w:left="20"/>
              <w:jc w:val="both"/>
            </w:pPr>
            <w:r>
              <w:rPr>
                <w:rFonts w:ascii="Times New Roman"/>
                <w:b w:val="false"/>
                <w:i w:val="false"/>
                <w:color w:val="000000"/>
                <w:sz w:val="20"/>
              </w:rPr>
              <w:t>
II. Радионуклиды техногенные</w:t>
            </w:r>
          </w:p>
          <w:bookmarkEnd w:id="434"/>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35"/>
          <w:p>
            <w:pPr>
              <w:spacing w:after="20"/>
              <w:ind w:left="20"/>
              <w:jc w:val="both"/>
            </w:pPr>
            <w:r>
              <w:rPr>
                <w:rFonts w:ascii="Times New Roman"/>
                <w:b w:val="false"/>
                <w:i w:val="false"/>
                <w:color w:val="000000"/>
                <w:sz w:val="20"/>
              </w:rPr>
              <w:t>
1. Стронций-90 (Sr</w:t>
            </w:r>
            <w:r>
              <w:rPr>
                <w:rFonts w:ascii="Times New Roman"/>
                <w:b w:val="false"/>
                <w:i w:val="false"/>
                <w:color w:val="000000"/>
                <w:vertAlign w:val="superscript"/>
              </w:rPr>
              <w:t>90</w:t>
            </w:r>
            <w:r>
              <w:rPr>
                <w:rFonts w:ascii="Times New Roman"/>
                <w:b w:val="false"/>
                <w:i w:val="false"/>
                <w:color w:val="000000"/>
                <w:sz w:val="20"/>
              </w:rPr>
              <w:t>)</w:t>
            </w:r>
          </w:p>
          <w:bookmarkEnd w:id="435"/>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36"/>
          <w:p>
            <w:pPr>
              <w:spacing w:after="20"/>
              <w:ind w:left="20"/>
              <w:jc w:val="both"/>
            </w:pPr>
            <w:r>
              <w:rPr>
                <w:rFonts w:ascii="Times New Roman"/>
                <w:b w:val="false"/>
                <w:i w:val="false"/>
                <w:color w:val="000000"/>
                <w:sz w:val="20"/>
              </w:rPr>
              <w:t>
2. Цезий-137 (Cs</w:t>
            </w:r>
            <w:r>
              <w:rPr>
                <w:rFonts w:ascii="Times New Roman"/>
                <w:b w:val="false"/>
                <w:i w:val="false"/>
                <w:color w:val="000000"/>
                <w:vertAlign w:val="superscript"/>
              </w:rPr>
              <w:t>137</w:t>
            </w:r>
            <w:r>
              <w:rPr>
                <w:rFonts w:ascii="Times New Roman"/>
                <w:b w:val="false"/>
                <w:i w:val="false"/>
                <w:color w:val="000000"/>
                <w:sz w:val="20"/>
              </w:rPr>
              <w:t>)</w:t>
            </w:r>
          </w:p>
          <w:bookmarkEnd w:id="4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551" w:id="437"/>
          <w:p>
            <w:pPr>
              <w:spacing w:after="20"/>
              <w:ind w:left="20"/>
              <w:jc w:val="both"/>
            </w:pPr>
            <w:r>
              <w:rPr>
                <w:rFonts w:ascii="Times New Roman"/>
                <w:b w:val="false"/>
                <w:i w:val="false"/>
                <w:color w:val="000000"/>
                <w:sz w:val="20"/>
              </w:rPr>
              <w:t>
Примечание.</w:t>
            </w:r>
          </w:p>
          <w:bookmarkEnd w:id="43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удельная суммарная альфа-активность превышает 0,2 Бк/кг и (или) удельная суммарная бета-активность превышает 1,0 Бк/кг, проводится анализ содержания природных радионуклидов (полоний-210, радий-226, радий-228, свинец-210, торий-232, уран-234, уран-238) и техногенных радионуклидов (цезий-137, стронций-90) в воде (таблица 4).</w:t>
            </w:r>
          </w:p>
          <w:p>
            <w:pPr>
              <w:spacing w:after="20"/>
              <w:ind w:left="20"/>
              <w:jc w:val="both"/>
            </w:pPr>
            <w:r>
              <w:rPr>
                <w:rFonts w:ascii="Times New Roman"/>
                <w:b w:val="false"/>
                <w:i w:val="false"/>
                <w:color w:val="000000"/>
                <w:sz w:val="20"/>
              </w:rPr>
              <w:t>
Оценка безопасности природной питьевой воды, обработанной питьевой воды, купажированной питьевой воды, искусственно минерализованной питьевой воды и питьевой воды для детского питания проводится в соответствии со следующим условием.</w:t>
            </w:r>
          </w:p>
          <w:p>
            <w:pPr>
              <w:spacing w:after="20"/>
              <w:ind w:left="20"/>
              <w:jc w:val="both"/>
            </w:pPr>
            <w:r>
              <w:rPr>
                <w:rFonts w:ascii="Times New Roman"/>
                <w:b w:val="false"/>
                <w:i w:val="false"/>
                <w:color w:val="000000"/>
                <w:sz w:val="20"/>
              </w:rPr>
              <w:t>
Сумма измеренных удельных активностей природных и техногенных радионуклидов, поделенных на уровни вмешательства для данных радионуклидов (в соответствии с таблицей 4) должна быть меньше или равна 1:</w:t>
            </w:r>
          </w:p>
          <w:p>
            <w:pPr>
              <w:spacing w:after="20"/>
              <w:ind w:left="20"/>
              <w:jc w:val="both"/>
            </w:pPr>
            <w:r>
              <w:rPr>
                <w:rFonts w:ascii="Times New Roman"/>
                <w:b w:val="false"/>
                <w:i w:val="false"/>
                <w:color w:val="000000"/>
                <w:sz w:val="20"/>
              </w:rPr>
              <w:t>
∑A</w:t>
            </w:r>
            <w:r>
              <w:rPr>
                <w:rFonts w:ascii="Times New Roman"/>
                <w:b w:val="false"/>
                <w:i w:val="false"/>
                <w:color w:val="000000"/>
                <w:vertAlign w:val="subscript"/>
              </w:rPr>
              <w:t>i</w:t>
            </w:r>
            <w:r>
              <w:rPr>
                <w:rFonts w:ascii="Times New Roman"/>
                <w:b w:val="false"/>
                <w:i w:val="false"/>
                <w:color w:val="000000"/>
                <w:sz w:val="20"/>
              </w:rPr>
              <w:t xml:space="preserve"> / УВ</w:t>
            </w:r>
            <w:r>
              <w:rPr>
                <w:rFonts w:ascii="Times New Roman"/>
                <w:b w:val="false"/>
                <w:i w:val="false"/>
                <w:color w:val="000000"/>
                <w:vertAlign w:val="subscript"/>
              </w:rPr>
              <w:t>i</w:t>
            </w:r>
            <w:r>
              <w:rPr>
                <w:rFonts w:ascii="Times New Roman"/>
                <w:b w:val="false"/>
                <w:i w:val="false"/>
                <w:color w:val="000000"/>
                <w:sz w:val="20"/>
              </w:rPr>
              <w:t xml:space="preserve"> ≤ 1,</w:t>
            </w:r>
          </w:p>
          <w:p>
            <w:pPr>
              <w:spacing w:after="20"/>
              <w:ind w:left="20"/>
              <w:jc w:val="both"/>
            </w:pPr>
            <w:r>
              <w:rPr>
                <w:rFonts w:ascii="Times New Roman"/>
                <w:b w:val="false"/>
                <w:i w:val="false"/>
                <w:color w:val="000000"/>
                <w:sz w:val="20"/>
              </w:rPr>
              <w:t>
 i</w:t>
            </w:r>
          </w:p>
          <w:p>
            <w:pPr>
              <w:spacing w:after="20"/>
              <w:ind w:left="20"/>
              <w:jc w:val="both"/>
            </w:pPr>
            <w:r>
              <w:rPr>
                <w:rFonts w:ascii="Times New Roman"/>
                <w:b w:val="false"/>
                <w:i w:val="false"/>
                <w:color w:val="000000"/>
                <w:sz w:val="20"/>
              </w:rPr>
              <w:t>
где:</w:t>
            </w:r>
          </w:p>
          <w:p>
            <w:pPr>
              <w:spacing w:after="20"/>
              <w:ind w:left="20"/>
              <w:jc w:val="both"/>
            </w:pPr>
            <w:r>
              <w:rPr>
                <w:rFonts w:ascii="Times New Roman"/>
                <w:b w:val="false"/>
                <w:i w:val="false"/>
                <w:color w:val="000000"/>
                <w:sz w:val="20"/>
              </w:rPr>
              <w:t>
A</w:t>
            </w:r>
            <w:r>
              <w:rPr>
                <w:rFonts w:ascii="Times New Roman"/>
                <w:b w:val="false"/>
                <w:i w:val="false"/>
                <w:color w:val="000000"/>
                <w:vertAlign w:val="subscript"/>
              </w:rPr>
              <w:t>i</w:t>
            </w:r>
            <w:r>
              <w:rPr>
                <w:rFonts w:ascii="Times New Roman"/>
                <w:b w:val="false"/>
                <w:i w:val="false"/>
                <w:color w:val="000000"/>
                <w:sz w:val="20"/>
              </w:rPr>
              <w:t xml:space="preserve"> – удельная активность і-го радионуклида в воде, Бк/кг;</w:t>
            </w:r>
          </w:p>
          <w:p>
            <w:pPr>
              <w:spacing w:after="20"/>
              <w:ind w:left="20"/>
              <w:jc w:val="both"/>
            </w:pPr>
            <w:r>
              <w:rPr>
                <w:rFonts w:ascii="Times New Roman"/>
                <w:b w:val="false"/>
                <w:i w:val="false"/>
                <w:color w:val="000000"/>
                <w:sz w:val="20"/>
              </w:rPr>
              <w:t>
УВ</w:t>
            </w:r>
            <w:r>
              <w:rPr>
                <w:rFonts w:ascii="Times New Roman"/>
                <w:b w:val="false"/>
                <w:i w:val="false"/>
                <w:color w:val="000000"/>
                <w:vertAlign w:val="subscript"/>
              </w:rPr>
              <w:t>i</w:t>
            </w:r>
            <w:r>
              <w:rPr>
                <w:rFonts w:ascii="Times New Roman"/>
                <w:b w:val="false"/>
                <w:i w:val="false"/>
                <w:color w:val="000000"/>
                <w:sz w:val="20"/>
              </w:rPr>
              <w:t xml:space="preserve"> – уровень вмешательства радионуклида (таблица 4).</w:t>
            </w:r>
          </w:p>
          <w:p>
            <w:pPr>
              <w:spacing w:after="20"/>
              <w:ind w:left="20"/>
              <w:jc w:val="both"/>
            </w:pPr>
            <w:r>
              <w:rPr>
                <w:rFonts w:ascii="Times New Roman"/>
                <w:b w:val="false"/>
                <w:i w:val="false"/>
                <w:color w:val="000000"/>
                <w:sz w:val="20"/>
              </w:rPr>
              <w:t>
Если условие выполняется, то питьевая природная вода, обработанная питьевая вода, купажированная питьевая вода, искусственно минерализованная питьевая вода и питьевая вода для детского питания признаются соответствующими техническому регламенту Евразийского экономического союза "О безопасности упакованной питьевой воды, включая природную минеральную воду".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