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6444" w14:textId="f856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Международном форуме "Антиконтрафакт"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августа 2017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7 марта 2017 г. № 3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Международном форуме "Антиконтрафакт".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2017 г. № 46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Международном форуме "Антиконтрафакт" 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Международный форум "Антиконтрафакт" (далее – Международный форум) является регулярным научно-практическим и выставочным мероприятием в сфере противодействия незаконному обороту промышленной и сельскохозяйственной продукции (далее – продукция), а также в сфере защиты прав на объекты интеллектуальной собственности в рамках Евразийского экономического союза (далее – Союз).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Международный форум ориентирован на участие в нем представителей бизнес-сообществ, государственных органов государств – членов Союза (далее – государства-члены), международных, научных и образовательных организаций, правообладателей, производителей и иных заинтересованных в противодействии незаконному обороту продукции и обеспечении прав на объекты интеллектуальной собственности лиц государств-членов и третьих стран. 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Международного форума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Целями проведения Международного форума являются обеспечение конструктивного диалога и обмена опытом государственных органов и бизнес-сообществ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сфере противодействия незаконному обороту продукции, а также в сфере защиты прав на объекты интеллектуальной собственности, создание благоприятных условий для добросовестной конкуренции на едином рынке товаров и услуг, обеспечение в рамках Союза свободного движения товаров и услуг, а также развитие международного сотрудничества по данным направлениям.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Задачами Международного форума являются: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выработка предложений по совершенствованию права Союза и законодательства государств-членов, а также внедрению в государствах-членах положительного международного опыта противодействия незаконному обороту продукции, в том числе в сфере защиты прав на объекты интеллектуальной собственности;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выработка предложений по повышению в государствах-членах эффективности осуществления государственного контроля и надзора в сфере противодействия незаконному обороту продукции, в том числе в области обеспечения качества и безопасности продукции;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выработка рекомендаций по совершенствованию механизмов защиты прав на объекты интеллектуальной собственности на таможенной территории Союза, подтверждения соответствия продукции, эффективного контроля качества продукции в целях принятия совместных мер государств-членов по защите прав на объекты интеллектуальной собственности;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выработка предложений по внедрению инновационных технологий, применению информационных технологий и технических средств в целях идентификации и мониторинга оборота товаров;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выработка предложений по разработке единообразных подходов к урегулированию споров в сфере противодействия незаконному обороту продукции, а также в сфере защиты прав на объекты интеллектуальной собственности, основанных на анализе правоприменительной и судебной практики по делам, связанным с противодействием незаконному обороту продукции;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содействие повышению информационной открытости государственных органов и бизнес-сообществ государств-членов и прозрачности государственного управления в сфере противодействия незаконному обороту продукции, а также в сфере защиты прав на объекты интеллектуальной собственности;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привлечение средств массовой информации к повышению потребительской грамотности населения, в том числе к формированию негативного отношения к приобретению (потреблению) товаров, находящихся в незаконном обороте, правосознания граждан государств-членов в части соблюдения прав на объекты интеллектуальной собственности;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разработка предложений по вопросам гармонизации системы подготовки и повышения квалификации кадров в сфере противодействия незаконному обороту продукции, а также в сфере защиты прав на объекты интеллектуальной собственности;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выработка предложений по внесению изменений в технические регламенты Союза и межгосударственные стандарты в целях исключения фальсификации продукции, повышения качества продукции и обеспечения защиты прав потребителей;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выработка предложений по реализации основных направлений промышленного сотрудничества в рамках Союза, касающихся противодействия незаконному обороту продукции, в том числе в сфере защиты прав на объекты интеллектуальной собственности, и по вопросам развития добросовестной конкуренции на едином рынке товаров и услуг;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установление контактов представителей государственных органов и бизнес-сообществ государств-членов и третьих стран.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Тематические направления Международного форума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Международный форум проводится по следующим тематическим направлениям: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таможенные методы защиты товарных рынков;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повышение эффективности контроля качества и безопасности продукции;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охрана и защита прав на объекты интеллектуальной собственности в рамках Союза;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совершенствование условий для развития кадрового потенциала в сфере борьбы с незаконным оборотом продукции;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создание систем прослеживаемости оборота товаров;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противодействие незаконному обороту продукции;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иные направления.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Организация и проведение Международного форума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Проведение Международного форума в государствах-членах осуществляется ежегодно на ротационной основе.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Международного форума осуществляются государством-членом, представитель которого председательствует в Евразийском межправительственном совете (далее – государство-организатор).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организации и проведения Международного форума государство-организатор не позднее I квартала года, в котором будет проводиться Международный форум, определяет государственный орган, ответственный за организацию и проведение Международного форума.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случае невозможности проведения Международного форума в государстве-организаторе Международный форум проводится в другом государстве-члене, заявившем о готовности принять на себя функции государства-организатора.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Информационная и организационная поддержка проведения Международного форума может оказываться государственными органами государств-членов, Евразийской экономической комиссией и Международной ассоциацией организаций, осуществляющих деятельность по противодействию незаконному обороту контрафактной продукции "Антиконтрафакт". 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организации и проведению Международного форума могут привлекаться независимые негосударственные организации.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 итогам работы Международного форума принимается резолюция, которая направляется в государства-члены в качестве рекомендаций для учета при формировании государственной политики в сфере противодействия незаконному обороту продукции, а также в сфере защиты прав на объекты интеллектуальной собственности.  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Организационный комитет Международного форума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целях обеспечения организации и проведения Международного форума государство-организатор создает организационный комитет Международного форума (далее ‒ организационный комитет) и назначает его председателя.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организационного комитета формируется на основании предложений государств-членов и утверждается председателем организационного комитета не позднее II квартала года, в котором будет проводиться Международный форум.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организационного комитета включаются представители государственного органа государства-организатора, ответственного за организацию и проведение Международного форума, Евразийской экономической комиссии, государственных органов государств-членов, профильных международных, общественных, научных и иных организаций.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компетенцию организационного комитета, в том числе входят: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решение вопросов, связанных с финансированием проведения Международного форума и распределением соответствующих средств;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определение формата проведения Международного форума (пленарные заседания, конференции, круглые столы, тематические конкурсы, панельные дискуссии, лекции для представителей бизнес-сообществ и др.);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утверждение программы Международного форума;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разработка и размещение в открытом доступе формы заявки на участие в Международном форуме;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сбор заявок на участие в Международном форуме и взаимодействие с зарегистрированными участниками;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общее руководство и контроль за ходом подготовки к проведению и проведением Международного форума, а также за соблюдением мер безопасности на территории проведения Международного форума.  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Вопросы финансирования Международного форума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Источниками финансирования проведения Международного форума могут быть средства бюджетов государств-членов (в том числе республиканских (федеральных) или региональных), безвозмездные пожертвования (спонсорская помощь), средства, вырученные от размещения рекламы, а также иные внебюджетные средства.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Расходы, связанные с участием в заседаниях организационного комитета и в Международном форуме представителей государственных органов государств-членов, несут направляющие их государства-члены. 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участием в заседаниях организационного комитета и в Международном форуме представителей международных, общественных, научных и иных организаций, несут эти организации.   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Заключительные положения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Все вопросы, не урегулированные в настоящем Положении, решаются организационным комитетом в рамках его компетенции в соответствии с правом Союза и законодательством государств-членов.    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