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6444" w14:textId="f856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Международном форуме "Антиконтрафакт"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22 августа 2017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Евразийского межправительственного совета от 7 марта 2017 г. № 3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Международном форуме "Антиконтрафакт".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августа 2017 г. № 46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о Международном форуме "Антиконтрафакт" 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Международный форум "Антиконтрафакт" (далее – Международный форум) является регулярным научно-практическим и выставочным мероприятием в сфере противодействия незаконному обороту промышленной и сельскохозяйственной продукции (далее – продукция), а также в сфере защиты прав на объекты интеллектуальной собственности в рамках Евразийского экономического союза (далее – Союз).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Международный форум ориентирован на участие в нем представителей бизнес-сообществ, государственных органов государств – членов Союза (далее – государства-члены), международных, научных и образовательных организаций, правообладателей, производителей и иных заинтересованных в противодействии незаконному обороту продукции и обеспечении прав на объекты интеллектуальной собственности лиц государств-членов и третьих стран.  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 и задачи Международного форума 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Целями проведения Международного форума являются обеспечение конструктивного диалога и обмена опытом государственных органов и бизнес-сообществ государств-членов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сфере противодействия незаконному обороту продукции, а также в сфере защиты прав на объекты интеллектуальной собственности, создание благоприятных условий для добросовестной конкуренции на едином рынке товаров и услуг, обеспечение в рамках Союза свободного движения товаров и услуг, а также развитие международного сотрудничества по данным направлениям.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Задачами Международного форума являются: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выработка предложений по совершенствованию права Союза и законодательства государств-членов, а также внедрению в государствах-членах положительного международного опыта противодействия незаконному обороту продукции, в том числе в сфере защиты прав на объекты интеллектуальной собственности;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выработка предложений по повышению в государствах-членах эффективности осуществления государственного контроля и надзора в сфере противодействия незаконному обороту продукции, в том числе в области обеспечения качества и безопасности продукции;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выработка рекомендаций по совершенствованию механизмов защиты прав на объекты интеллектуальной собственности на таможенной территории Союза, подтверждения соответствия продукции, эффективного контроля качества продукции в целях принятия совместных мер государств-членов по защите прав на объекты интеллектуальной собственности;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выработка предложений по внедрению инновационных технологий, применению информационных технологий и технических средств в целях идентификации и мониторинга оборота товаров;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выработка предложений по разработке единообразных подходов к урегулированию споров в сфере противодействия незаконному обороту продукции, а также в сфере защиты прав на объекты интеллектуальной собственности, основанных на анализе правоприменительной и судебной практики по делам, связанным с противодействием незаконному обороту продукции;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содействие повышению информационной открытости государственных органов и бизнес-сообществ государств-членов и прозрачности государственного управления в сфере противодействия незаконному обороту продукции, а также в сфере защиты прав на объекты интеллектуальной собственности;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привлечение средств массовой информации к повышению потребительской грамотности населения, в том числе к формированию негативного отношения к приобретению (потреблению) товаров, находящихся в незаконном обороте, правосознания граждан государств-членов в части соблюдения прав на объекты интеллектуальной собственности;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разработка предложений по вопросам гармонизации системы подготовки и повышения квалификации кадров в сфере противодействия незаконному обороту продукции, а также в сфере защиты прав на объекты интеллектуальной собственности;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выработка предложений по внесению изменений в технические регламенты Союза и межгосударственные стандарты в целях исключения фальсификации продукции, повышения качества продукции и обеспечения защиты прав потребителей;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выработка предложений по реализации основных направлений промышленного сотрудничества в рамках Союза, касающихся противодействия незаконному обороту продукции, в том числе в сфере защиты прав на объекты интеллектуальной собственности, и по вопросам развития добросовестной конкуренции на едином рынке товаров и услуг;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установление контактов представителей государственных органов и бизнес-сообществ государств-членов и третьих стран.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Тематические направления Международного форума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Международный форум проводится по следующим тематическим направлениям: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таможенные методы защиты товарных рынков;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повышение эффективности контроля качества и безопасности продукции;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охрана и защита прав на объекты интеллектуальной собственности в рамках Союза;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совершенствование условий для развития кадрового потенциала в сфере борьбы с незаконным оборотом продукции;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создание систем прослеживаемости оборота товаров;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противодействие незаконному обороту продукции;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иные направления.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Организация и проведение Международного форума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Проведение Международного форума в государствах-членах осуществляется ежегодно на ротационной основе.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Международного форума осуществляются государством-членом, представитель которого председательствует в Евразийском межправительственном совете (далее – государство-организатор).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организации и проведения Международного форума государство-организатор не позднее I квартала года, в котором будет проводиться Международный форум, определяет государственный орган, ответственный за организацию и проведение Международного форума.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В случае невозможности проведения Международного форума в государстве-организаторе Международный форум проводится в другом государстве-члене, заявившем о готовности принять на себя функции государства-организатора.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Информационная и организационная поддержка проведения Международного форума может оказываться государственными органами государств-членов, Евразийской экономической комиссией и Международной ассоциацией организаций, осуществляющих деятельность по противодействию незаконному обороту контрафактной продукции "Антиконтрафакт". 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организации и проведению Международного форума могут привлекаться независимые негосударственные организации.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 итогам работы Международного форума принимается резолюция, которая направляется в государства-члены в качестве рекомендаций для учета при формировании государственной политики в сфере противодействия незаконному обороту продукции, а также в сфере защиты прав на объекты интеллектуальной собственности.  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Организационный комитет Международного форума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целях обеспечения организации и проведения Международного форума государство-организатор создает организационный комитет Международного форума (далее ‒ организационный комитет) и назначает его председателя.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организационного комитета формируется на основании предложений государств-членов и утверждается председателем организационного комитета не позднее II квартала года, в котором будет проводиться Международный форум.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организационного комитета включаются представители государственного органа государства-организатора, ответственного за организацию и проведение Международного форума, Евразийской экономической комиссии, государственных органов государств-членов, профильных международных, общественных, научных и иных организаций.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компетенцию организационного комитета, в том числе входят: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решение вопросов, связанных с финансированием проведения Международного форума и распределением соответствующих средств;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определение формата проведения Международного форума (пленарные заседания, конференции, круглые столы, тематические конкурсы, панельные дискуссии, лекции для представителей бизнес-сообществ и др.);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утверждение программы Международного форума;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разработка и размещение в открытом доступе формы заявки на участие в Международном форуме;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сбор заявок на участие в Международном форуме и взаимодействие с зарегистрированными участниками;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общее руководство и контроль за ходом подготовки к проведению и проведением Международного форума, а также за соблюдением мер безопасности на территории проведения Международного форума.  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Вопросы финансирования Международного форума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Источниками финансирования проведения Международного форума могут быть средства бюджетов государств-членов (в том числе республиканских (федеральных) или региональных), безвозмездные пожертвования (спонсорская помощь), средства, вырученные от размещения рекламы, а также иные внебюджетные средства.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Расходы, связанные с участием в заседаниях организационного комитета и в Международном форуме представителей государственных органов государств-членов, несут направляющие их государства-члены. 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участием в заседаниях организационного комитета и в Международном форуме представителей международных, общественных, научных и иных организаций, несут эти организации.   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Заключительные положения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Все вопросы, не урегулированные в настоящем Положении, решаются организационным комитетом в рамках его компетенции в соответствии с правом Союза и законодательством государств-членов.    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