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ef6c" w14:textId="158e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12 февраля 2016 г.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сентября 2017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и в целях обеспечения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12 февраля 2016 г. № 66 "О перечне чувствительных сельскохозяйственных товаров, в отношении которых государствами – членами Евразийского экономического союза осуществляется взаимное предоставление планов (программ) развития производства, и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года" дополнить абзацем следующего содержания: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подготовке предложений о внесении изменений в перечень учитывать, что под чувствительными сельскохозяйственными товарами понимаются сельскохозяйственные товары, производство и взаимная торговля которыми имеют социально-экономическое значение для устойчивого развития агропромышленного комплекса и сельской местности государств – членов Евразийского экономического союза.".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6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