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ed37" w14:textId="793e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отдельных видов турбовинтовых гражданских пассажирских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ноября 2017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7.1.20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изложить в следующей редакции: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"7.1.20. Турбовинтовые гражданские пассажирские самолеты, классифицируемые кодами 8802 30 000 7 и 8802 40 001 6 ТН ВЭД ЕАЭС, с количеством пассажирских мест, указанным в схеме размещения пассажиров (LOPA), одобренной уполномоченным органом, ответственным за поддержание летной годности воздушных судов, не более чем на 90 человек, ввозимые в Республику Казахстан и в Кыргызскую Республику с 1 января 2018 г. по 31 декабря 2020 г. включительно;".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1 января 2018 г.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