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ed37" w14:textId="793e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27 ноября 2009 г. № 130 в отношении отдельных видов турбовинтовых гражданских пассажирских самолетов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ноября 2017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 7.1.20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"О едином таможенно-тарифном регулировании Евразийского экономического союза" изложить в следующей редакции: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"7.1.20. Турбовинтовые гражданские пассажирские самолеты, классифицируемые кодами 8802 30 000 7 и 8802 40 001 6 ТН ВЭД ЕАЭС, с количеством пассажирских мест, указанным в схеме размещения пассажиров (LOPA), одобренной уполномоченным органом, ответственным за поддержание летной годности воздушных судов, не более чем на 90 человек, ввозимые в Республику Казахстан и в Кыргызскую Республику с 1 января 2018 г. по 31 декабря 2020 г. включительно;".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опубликования, но не ранее 1 января 2018 г.   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