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1c66" w14:textId="b601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проработки инициатив в рамках реализации цифровой повестки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25 октября 2017 года № 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11 октября 2017 г. № 12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проработки инициатив в рамках реализации цифровой повестки Евразийского экономического союза.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Евразийской экономической комиссии совместно с правительствами государств – членов Евразийского экономического союза представить на рассмотрение Евразийского межправительственного совета: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ходе проработки инициатив в рамках реализации цифровой повестки Евразийского экономического союза; 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развитию механизмов реализации проектов в рамках цифровой повестки Евразийского экономического союза.   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Евразийского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межправительственного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октября 2017 г. № 4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</w:t>
      </w:r>
      <w:r>
        <w:br/>
      </w:r>
      <w:r>
        <w:rPr>
          <w:rFonts w:ascii="Times New Roman"/>
          <w:b/>
          <w:i w:val="false"/>
          <w:color w:val="000000"/>
        </w:rPr>
        <w:t xml:space="preserve">проработки инициатив в рамках реализации цифровой повестки Евразийского экономического союза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разработан в целях: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реализации Основных направлений реализации цифровой повестки Евразийского экономического союза,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11 октября 2017 г. № 12 (далее – Основные направления);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прозрачной, эффективной и ускоренной проработки инициативы от формирования запроса (поступления предложения) на ее проработку до инициации проекта (проектов) (далее соответственно – запрос, инициация);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формирования сети центров компетенций цифровой трансформации в Евразийском экономическом союзе (далее – Союз);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благоприятных условий для реализации цифровой повестки Союза.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Настоящий Порядок определяет роли, механизмы, содержание, результаты и последовательность действий всех участников процесса проработки инициатив в рамках реализации цифровой повестки Союза.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Модель бизнес-процесса управления инициативами в рамках реализации цифровой повестки Союза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 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Для эффективной проработки инициатив в Евразийской экономической комиссии (далее – Комиссия) формируется офис управления инициативами, находящийся в непосредственном подчинении Председателя Коллегии Комиссии, с сохранением перечня и количества самостоятельных структурных подразделений Комиссии. Офис управления инициативами осуществляет координацию, мониторинг и контроль деятельности, связанной с проработкой инициатив (управление инициативами). Положение о деятельности офиса управления инициативами утверждается Председателем Коллегии Комиссии. 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Основные понятия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Для целей настоящего Порядка используются понятия, которые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означают следующее: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"инициатива" – предложение о взаимосвязанных проектах, направленных на реализацию целей и задач цифровой повестки;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"инициатор" – представитель бизнес-сообщества, в том числе бизнес-объединение (консорциум и т.п.), орган государственной власти государства – члена Союза (далее – государство-член) или Комиссия, предлагающие инициативу для проработки, заинтересованные в реализации проекта (проектов) в рамках инициативы и участвующие во всем жизненном цикле проработки инициативы от формирования запроса до инициации проекта (проектов) в рамках инициативы;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"исследование" – научно-исследовательская работа, выполняемая в целях проработки инициативы и формирования пакета документов для инициации проекта (проектов) в рамках инициативы (обоснование инициации проекта (проектов));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"офис" – офис управления инициативами, представляющий собой сформированную с учетом принципа равной представленности группу экспертов государств-членов, отвечающих квалификационным требованиям в части вопросов реализации цифровой повестки Союза;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"проработка инициативы" – совокупность мероприятий, связанных с проведением оценки, анализа и исследования в целях выявления целесообразности инициации проекта (проектов) в рамках инициативы;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"реестр компетенций" – реестр сведений о цифровых компетенциях и специализации центров компетенций, формируемый как путем добровольного предоставления владельцами цифровых компетенций соответствующих сведений в Комиссию для включения в реестр, так и на основе официального запроса Комиссии о предоставлении таких сведений, направляемого в адрес государств-членов;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инициативами" – комплекс мероприятий по реализации функций координации, мониторинга и контроля деятельности, связанной с проработкой инициативы;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 компетенций" – организация или группа экспертов, обладающие необходимыми цифровыми компетенциями для проведения экспертизы и проектной деятельности;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"цифровая компетенция" – набор знаний и практик, позволяющих их владельцу решать задачи в сфере цифровых преобразований и цифровой трансформации, а также представлять квалифицированную позицию во внешних коммуникациях;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"экспертная площадка" – формат совместной работы инициатора, офиса, представителей органов государственной власти государств-членов, структурных подразделений Комиссии, бизнес-сообществ государств-членов с участием центров компетенций, научных организаций, предприятий, международных организаций и других экспертов, организуемый Комиссией для обсуждения и детальной проработки инициативы. 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Формирование запроса на проработку инициативы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Инициатор формирует запрос на проработку инициативы.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Предлагаемая инициатором для проработки инициатива должна соответствовать направлениям развития цифровой экономики, определенным Основными направлениями (цифровая трансформация отраслей экономики и кросс-отраслевая трансформация, цифровая трансформация рынков товаров, услуг, капитала и рабочей силы, цифровая трансформация процессов управления интеграционными процессами, развитие цифровой инфраструктуры и обеспечение защищенности цифровых процессов), и способствовать решению вопросов, входящих в указанные направления.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Предлагаемая для проработки инициатива должна соответствовать критериям, определенным в Основных направлениях, и критериям, утверждаемым Советом Комиссии. Требования к формату и структуре предоставляемой информации об инициативе утверждаются Коллегией Комиссии.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Для формирования запроса инициатор предоставляет необходимые сведения об инициативе в соответствии с критериями и требованиями, указанными в пункте 8 настоящего Порядка, через информационный портал Союза.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Сформированному запросу присваивается регистрационный номер для внесения в реестр инициатив. Регистрационный номер позволяет отслеживать состояние обработки запроса.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Инициатива может быть представлена в виде пакета документов для инициации проекта (проектов), сформированного инициатором в соответствии с требованиями, утверждаемыми Коллегией Комиссии.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Офис в течение 7 рабочих дней проводит проверку соответствия запроса требованиям к формату и структуре предоставляемой информации об инициативе, а также проверку соответствия запроса критериям и требованиям, указанным в пункте 8 настоящего Порядка, анализ наличия полностью или частично идентичных реализуемых или запланированных к реализации научно-исследовательских работ, проектов и мероприятий в области предлагаемой инициативы.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проведенной оценки запроса офис дает заключение о целесообразности или нецелесообразности дальнейшей обработки запроса. Инициатор информируется о статусе запроса не позднее 7 рабочих дней со дня регистрации запроса. 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Анализ инициативы и выявление заинтересованности государств-членов в дальнейшей проработке инициативы 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На основании заключения о целесообразности дальнейшей обработки запроса формируется экспертная площадка.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площадка формируется с учетом необходимых цифровых компетенций и экспертизы для дальнейшего анализа инициативы, в том числе с использованием реестра компетенций.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Участниками экспертной площадки проводится анализ запроса, на основе которого формируется техническое задание на проведение исследования, а также определяется источник финансирования проведения исследования. 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техническому заданию на проведение исследования утверждаются Коллегией Комиссии.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Инициатива, которая может быть отнесена к сфере создания, обеспечения функционирования и развития интегрированной информационной системы Союза, прорабатывается с учетом стратегии развития этой системы на основании актов, регулирующих создание, обеспечение функционирования и развитие интегрированной информационной системы Союза. 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Техническое задание на проведение исследования выносится для рассмотрения Советом Комиссии в установленном порядке.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Совет Комиссии по итогам рассмотрения инициативы принимает решение, в котором Коллегии Комиссии дается поручение обеспечить проведение исследования (далее – решение Совета).  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 В случае отсутствия заинтересованности государств-членов в дальнейшей проработке инициативы инициатор информируется об отказе от дальнейшей проработки инициативы.    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Проведение исследования для обоснования инициации проекта (проектов)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В случае финансирования исследования за счет средств бюджета Союза на проведение научно-исследовательских работ решение Совета является основанием для включения исследования Коллегией Комиссии в план научно-исследовательских работ Комиссии на текущий период в установленном для этих целей порядке.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финансирования исследования за счет средств бюджета Союза, предусмотренных Комиссии на создание, развитие и обеспечение функционирования интегрированной информационной системы Союза, решение Совета является основанием для внесения при необходимости изменений в план мероприятий по созданию, обеспечению функционирования и развитию интегрированной информационной системы Союза.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инициатор проводит исследование за счет собственных средств, запрос формируется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Инициатор может на добровольной основе привлекать экспертов к проведению исследования.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Исследование проводится в установленном для этих целей порядке.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Результатом исследования является пакет документов для инициации проекта, включающий в том числе технико-экономическое обоснование, бизнес-кейс, концептуальный проект, верхнеуровневый план мероприятий (маршрутную карту), описание продукта проекта, описание формы взаимодействия сторон в рамках реализации проекта.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пакету документов утверждаются Коллегией Комиссии.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Пакет документов для инициации проекта (проектов) выносится на рассмотрение Совета Комиссии в установленном порядке.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 В случае,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дополнительное исследование может не проводиться.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Инициация проекта (проектов) 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Совет Комиссии в установленном порядке принимает решение об инициации проекта (проектов) либо направляет вопрос на рассмотрение вышестоящих органов Союза.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В случае отрицательного решения Совета Комиссии или вышестоящих органов Союза инициатор информируется об отказе от инициации проекта (проектов).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 Инициатор получает приоритетное право для дальнейшего участия в реализации проекта (проектов) в рамках инициативы. </w:t>
      </w:r>
    </w:p>
    <w:bookmarkEnd w:id="60"/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Мониторинг и контроль   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Офис осуществляет мониторинг и контроль процесса управления инициативами. Результаты мониторинга и контроля предоставляются Председателю Коллегии Комиссии с предложениями по улучшению процесса в случае необходимости.     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Порядку проработки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инициатив в рамках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повестки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  </w:t>
            </w:r>
          </w:p>
        </w:tc>
      </w:tr>
    </w:tbl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Модель бизнес-процесса управления инициативами в рамках реализации цифровой повестки Евразийского экономического союза 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