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3bff" w14:textId="24c3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подготовке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
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- членам Евразийского экономического союза в 3-недельный срок с даты получения от Евразийской экономической комиссии одобренного Советом Евразийской экономической комиссии проекта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беспечить проведение внутригосударственных процедур, необходимых для его подписания, имея в виду рассмотрение вопроса о подписании соглашения от имени Евразийского экономического союза на очередном заседании Высшего Евразийского экономиче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Члены Евразийского межправительственного сов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