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2221" w14:textId="92b2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("дорожной карте") по устранению изъятий и ограничений на внутреннем рынке Евразийского экономического союза на 2018 - 2019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25 октября 2017 года № 17. Утратило силу распоряжением Евразийского Межправительственного Совета от 20 августа 2021 года №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Евразийского Межправительственного Совета от 20.08.2021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("дорожную карту") по устранению изъятий и ограничений на внутреннем рынке Евразийского экономического союза на 2018 - 2019 годы (далее - план).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Государствам - членам Евразийского экономического союза и Евразийской экономической комиссии обеспечить реализацию мероприятий, предусмотренных планом.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Члену Коллегии (Министру) по внутренним рынкам, информатизации, информационно-коммуникационным технологиям Евразийской экономической комиссии Минасян К.А. обеспечить мониторинг реализации мероприятий, предусмотренных планом.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распоряжение вступает в силу с даты его опубликования на официальном сайте Евразийского экономического союза.   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Евразийского межправительственного совета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октября 2017 г. № 17  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 </w:t>
      </w:r>
      <w:r>
        <w:br/>
      </w:r>
      <w:r>
        <w:rPr>
          <w:rFonts w:ascii="Times New Roman"/>
          <w:b/>
          <w:i w:val="false"/>
          <w:color w:val="000000"/>
        </w:rPr>
        <w:t xml:space="preserve">мероприятий ("дорожная карта") по устранению изъятий и ограничений на внутреннем рынке Евразийского экономического союза на 2018 - 2019 </w:t>
      </w:r>
      <w:r>
        <w:br/>
      </w:r>
      <w:r>
        <w:rPr>
          <w:rFonts w:ascii="Times New Roman"/>
          <w:b/>
          <w:i w:val="false"/>
          <w:color w:val="000000"/>
        </w:rPr>
        <w:t xml:space="preserve">годы  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I. Изъятия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Трудовая миграция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Изъятие: необходимость прохождения трудящимися государств - членов Евразийского экономического союза (далее соответственно - государства-члены, Союз) установленной законодательством государств-членов процедуры признания документов об ученых степенях и ученых званиях, выданных уполномоченными органами государств-членов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Проработка вопроса о подготовке международного договора о взаимном признании документов об ученых степенях и ученых званиях, в том числе проведение оценки эквивалентности регулирования в данной сфере       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Евразийская экономическая комиссия (далее - Комиссия), государства- члены 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квартал 2018 г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Евразийского межправительственного совета  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Налоги и налогообложение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Изъятие: отсутствие возможности помещения под таможенную процедуру свободной таможенной зоны товаров Союза, находящихся на территориях Калининградской и Магаданской свободных (специальных, особых) экономических зон (далее - СЭЗ) Российской Федерации или ввозимых на территории таких СЭЗ 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Внесение изменений в Протокол о порядке взимания косвенных налогов и механизме контроля за их уплатой при экспорте и импорте товаров, выполнении работ, оказании услуг (приложение № 18 к Договору о Евразийском экономическом союзе от 29 мая 2014 года (далее - Договор)), предусматривающих возможность уплаты НДС по облагаемым в стране назначения товарам, импортированным лицом, не имеющим права на льготы (освобождение) по НДС, с территории одного государства-члена на территорию СЭЗ другого государства-члена, с отсрочкой и возможностью его зачета (вычета) в счет НДС, уплачиваемого импортером этих товаров при их реализации в соответствии с законодательством государства-члена   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государства-члены, Комиссия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2018 г.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Ограничения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Агропромышленный комплекс  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Ограничение: отсутствие единых требований в отношении условий ввоза, вывоза и перемещения по таможенной территории Союза племенных животных, а также в отношении взаимного признания государствами-членами документов, подтверждающих происхождение и племенную ценность племенных животных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проекта международного договора о мерах, направленных на унификацию проведения селекционно-племенной работы с сельскохозяйственными животными в рамках Союза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2018 г.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международного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Утверждение методик оценки племенной ценности племенных животных в государствах-членах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2018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Утверждение порядка проведения апробации созданных новых типов, линий (пород) и кроссов сельскохозяйственных животных в государствах-членах 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6 месяцев после вступления указанного в пункте 3 настоящего плана международного договора в силу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Утверждение порядка проведения молекулярной генетической экспертизы племенной продукции государств-членов 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6 месяцев после вступления указанного в пункте 3 настоящего плана международного договора в силу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Утверждение порядка определения породы (породности) племенных животных 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6 месяцев после вступления указанного в пункте 3 настоящего плана международного договора в силу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Утверждение состава сведений о племенных животных и селекционных достижениях, подлежащих обмену между государствами-членами 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6 месяцев после вступления указанного в пункте 3 настоящего плана международного договора в силу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Утверждение порядка координации и аналитического обеспечения селекционно-племенной работы в области племенного животноводства, проводимой в государствах-членах 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9 месяцев после вступления указанного в пункте 3 настоящего плана международного договора в силу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Евразийского межправительственного совета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Ограничение: отсутствие единых требований в отношении перемещения в рамках Союза семян сельскохозяйственных растений, а также взаимного признания государствами-членами документов, содержащих сведения о сортовых и посевных качествах семян сельскохозяйственных растений 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Разработка проекта международного договора об обращении семян сельскохозяйственных растений в рамках Союза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2018 г.*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международного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Утверждение порядка формирования и ведения единого реестра сортов сельскохозяйственных растений 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6 месяцев после вступления указанного в пункте 10 настоящего плана международного договора в силу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Утверждение перечня единых методов определения посевных (посадочных) качеств семян сельскохозяйственных растений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6 месяцев после вступления указанного в пункте 10 настоящего плана международного договора в силу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Утверждение единых методов определения сортовых качеств семян сельскохозяйственных растений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6 месяцев после вступления указанного в пункте 10 настоящего плана международного договора в силу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Утверждение перечня мер, направленных на унификацию законодательства государств-членов в сфере испытания сортов и семеноводства сельскохозяйственных растений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9 месяцев после вступления указанного в пункте 10 настоящего плана международного договора в силу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Высшего Евразийского экономического совета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Утверждение перечня взаимно признаваемых государствами- членами документов, содержащих сведения о сортовых и посевных (посадочных) качествах семян сельскохозяйственных растений 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6 месяцев после вступления указанного в пункте 10 настоящего плана международного договора в силу 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Комиссии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Внутренний рынок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Ограничение: отсутствие условий для осуществления межгосударственного информационного взаимодействия между хозяйствующими субъектами государств-членов (физическими и юридическими лицами) в рамках Союза, предусматривающего использование имеющих юридическую силу электронных документов, заверенных национальной электронной цифровой подписью (электронной подписью)      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Утверждение порядка, регулирующего признание юридической силы электронных документов при трансграничном взаимодействии физических и юридических лиц государств-членов между собой и с Комиссией 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Внесение изменений в Договор в части, касающейся данного ограничения </w:t>
            </w:r>
          </w:p>
          <w:bookmarkEnd w:id="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государства-члены, Комиссия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внесении изменений в Договор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Ограничение: отсутствие признания пробирных клейм государств-членов при осуществлении взаимной торговли ювелирными изделиями на таможенной территории Союза 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Формирование основополагающих подходов к взаимному признанию пробирных клейм в рамках разработки проекта международного договора об особенностях осуществления операций с драгоценными металлами и драгоценными камнями на таможенной территории Союза  </w:t>
            </w:r>
          </w:p>
          <w:bookmarkEnd w:id="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2018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Разработка проекта международного договора об особенностях осуществления операций с драгоценными металлами и драгоценными камнями на таможенной территории Союза с учетом подходов, предусмотренных пунктом 18 настоящего плана  </w:t>
            </w:r>
          </w:p>
          <w:bookmarkEnd w:id="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государства-члены, Комиссия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квартал 2019 г.*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международного договора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Таможенное регулирование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Ограничение: отсутствие возможности транзита товаров, в отношении которых одним из государств-членов применяются специальные экономические меры, по территории государства-члена 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Разработка и утверждение комплекса мер, направленных на создание единой системы транзита товаров по таможенной территории Союза с использованием технических средств и сопряжением информационных систем государств-членов </w:t>
            </w:r>
          </w:p>
          <w:bookmarkEnd w:id="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государства-члены, Объединенная коллегия таможенных служб государств-членов, Комиссия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квартал 2018 г.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международного соглашения </w:t>
            </w:r>
          </w:p>
        </w:tc>
      </w:tr>
    </w:tbl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Ограничение: определение государствами-членами пунктов пропуска, через которые допускается ввоз на таможенную территорию Союза грузов, перемещаемых в соответствии с Таможенной конвенцией о международной перевозке грузов с применением книжки МДП от 14 ноября 1975 года, и которые не задействованы для такой перевозки с точки зрения сложившихся транспортно-логистических связей 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Дополнение установленного перечня пунктов пропуска, через которые возможно перемещение товаров в соответствии с Таможенной конвенцией о международной перевозке грузов с применением книжки МДП от 14 ноября 1975 года, такими пунктами пропуска, как Нехотеевка, Брусничное, Троебортное   </w:t>
            </w:r>
          </w:p>
          <w:bookmarkEnd w:id="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2018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государства-члена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Зачисление и перечисление вывозных таможенных пошлин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Ограничение: неурегулированность вопроса взимания вывозных таможенных пошлин при вывозе товаров, происходящих из государства-члена и облагаемых в этом государстве-члене вывозными таможенными пошлинами, с территории другого государства-члена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Разработка проекта международного договора о порядке уплаты, зачисления и перечисления вывозных таможенных пошлин при вывозе товаров в третьи страны с таможенной территории Союза </w:t>
            </w:r>
          </w:p>
          <w:bookmarkEnd w:id="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2018 г.*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международного договора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Техническое регулирование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Ограничение: отсутствие единых принципов и подходов к гармонизации законодательства государств-членов в сфере государственного контроля (надзора) за соблюдением требований технических регламентов Союза, в том числе согласованных механизмов взаимодействия органов государственного контроля (надзора) государств-членов при выявлении продукции, не соответствующей требованиям технических регламентов Союза  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Принятие рекомендации о взаимодействии органов государственного контроля (надзора) государств-членов при проведении мероприятий по государственному контролю (надзору) за соблюдением требований технических регламентов Союза  </w:t>
            </w:r>
          </w:p>
          <w:bookmarkEnd w:id="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2018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Принятие порядка взаимодействия органов государственного контроля (надзора) государств-членов по вопросам выявления, предотвращения выпуска в обращение и обращения на территориях государств-членов продукции, не соответствующей требованиям технических регламентов Союза (полномочия Комиссии на принятие указанного порядка предусмотрены проектом международного договора о принципах и подходах к осуществлению государственного контроля (надзора) за соблюдением требований технических регламентов Союза в целях гармонизации законодательства государств-членов в указанной сфере) </w:t>
            </w:r>
          </w:p>
          <w:bookmarkEnd w:id="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2018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</w:tbl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Ограничение: отсутствие принципов и подходов к гармонизации законодательства государств-членов в части установления ответственности за нарушение обязательных требований к продукции, правил и процедур проведения обязательной оценки соответствия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Проведение анализа целесообразности включения норм, касающихся данного ограничения, в проект международного договора о принципах и подходах к осуществлению государственного контроля (надзора) за соблюдением требований технических регламентов Союза в целях гармонизации законодательства государств-членов в указанной сфере   </w:t>
            </w:r>
          </w:p>
          <w:bookmarkEnd w:id="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2018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для включения в проект международного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Рассмотрение возможности внесения изменений в Договор по итогам проведения анализа, указанного в пункте 25 настоящего плана   </w:t>
            </w:r>
          </w:p>
          <w:bookmarkEnd w:id="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2018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сводной рабочей группы по совершенствованию положений Договора</w:t>
            </w:r>
          </w:p>
        </w:tc>
      </w:tr>
    </w:tbl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Ограничение: отсутствие согласованных подходов к применению национальных (государственных) стандартов государств- членов и межгосударственных стандартов, к которым присоединились не все государства-члены и которые включены в перечни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технических регламентов Союза, а также в перечни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Внесение изменений в Договор в части, касающейся данного ограничения</w:t>
            </w:r>
          </w:p>
          <w:bookmarkEnd w:id="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2018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внесении изменений в Договор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Принятие акта Комиссии о координации работ по стандартизации в рамках Союза в целях реализации технических регламентов Союза, в том числе для применения стандартов</w:t>
            </w:r>
          </w:p>
          <w:bookmarkEnd w:id="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 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2019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Создание Совета руководителей органов по стандартизации государств-членов</w:t>
            </w:r>
          </w:p>
          <w:bookmarkEnd w:id="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2018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</w:tbl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Ограничение: недостаточность гармонизации законодательства государств-членов в области аккредитации, в том числе отсутствие взаимных сравнительных оценок, необходимых для достижения равнозначности применяемых процедур, а также процедур разрешения споров и претензий между государствами-членами в области аккредитации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Внесение изменений в Договор в части, касающейся данного ограничения</w:t>
            </w:r>
          </w:p>
          <w:bookmarkEnd w:id="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– члены, Комиссия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2018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 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Утверждение порядка проведения органами по аккредитации государств-членов взаимных сравнительных оценок  </w:t>
            </w:r>
          </w:p>
          <w:bookmarkEnd w:id="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2018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</w:t>
      </w:r>
      <w:r>
        <w:rPr>
          <w:rFonts w:ascii="Times New Roman"/>
          <w:b/>
          <w:i w:val="false"/>
          <w:color w:val="000000"/>
          <w:sz w:val="28"/>
        </w:rPr>
        <w:t>Торговля услугами, учреждение, деятельность и осуществление инвестиций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Ограничение: отсутствие гармонизации требований к профессиональной подготовке водителей, подтверждения их профессиональной квалификации и иных требований, связанных с выдачей водительских удостоверений и их использованием для осуществления предпринимательской или трудовой деятельности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Проработка вопроса о подготовке международного договора, направленного на гармонизацию требований к профессиональной подготовке водителей и порядка подтверждения их профессиональной квалификации  </w:t>
            </w:r>
          </w:p>
          <w:bookmarkEnd w:id="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 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2018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Евразийского межправительственного совета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Налоги и налогообложение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Ограничение: сложность для субъектов предпринимательской деятельности исполнения требований, предусмотренных механизмом контроля за уплатой косвенных налогов при экспорте и импорте товаров в рамках взаимной торговли 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Проработка вопроса о совершенствовании механизма контроля за уплатой косвенных налогов при экспорте и импорте отдельных видов товаров в рамках взаимной торговли, в том числе возможности установления особенностей контроля в отношении субъектов малого и среднего предпринимательства  </w:t>
            </w:r>
          </w:p>
          <w:bookmarkEnd w:id="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 члены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2018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Совета Комиссии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8. </w:t>
      </w:r>
      <w:r>
        <w:rPr>
          <w:rFonts w:ascii="Times New Roman"/>
          <w:b/>
          <w:i w:val="false"/>
          <w:color w:val="000000"/>
          <w:sz w:val="28"/>
        </w:rPr>
        <w:t>Государственные (муниципальные) закупки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Ограничение: несовершенство порядка установления государствами-членами изъятий из национального режима в сфере государственных (муниципальных) закупок  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Проработка вопроса о совершенствовании порядка установления государствами-членами изъятий из национального режима в сфере государственных (муниципальных) закупок и выработка предложений о внесении изменений в акты, входящие в право Союза, по вопросу государственных (муниципальных) закупок </w:t>
            </w:r>
          </w:p>
          <w:bookmarkEnd w:id="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квартал 2018 г.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Совета Комиссии</w:t>
            </w:r>
          </w:p>
        </w:tc>
      </w:tr>
    </w:tbl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Ограничение: отсутствие возможности использования банковских гарантий, выданных банками-резидентами одного государства-члена, в качестве обеспечения заявки на участие в государственных (муниципальных) закупках и обеспечения исполнения контракта (договора) при проведении государственных (муниципальных) закупок заказчиками другого государства-члена   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Проработка вопроса о механизме признания банковских гарантий, выданных банками государств-членов для целей государственных закупок  </w:t>
            </w:r>
          </w:p>
          <w:bookmarkEnd w:id="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 члены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квартал 2018 г.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Совета Комиссии  </w:t>
            </w:r>
          </w:p>
        </w:tc>
      </w:tr>
    </w:tbl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  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*Срок внесения проекта международного договора на подписание.   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