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1a56" w14:textId="0e5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осуществлении взаимодействия между уполномоченными органами государств-членов Евразийского экономического союза и Евразийской экономической комиссией по вопросам подготовки проектов нотификаций для представления во Всемирную торговую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марта 2017 года № 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обеспечения выполнения государствами – членами Евразийского экономического союза обязательств в части представления во Всемирную торговую организацию нотификаций по мерам регулирования, принимаемым в рамках Евразийского экономического союза,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осуществлять взаимодействие с учетом Руководства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марта 2017 г. № 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по осуществлению взаимодействия между</w:t>
      </w:r>
      <w:r>
        <w:br/>
      </w:r>
      <w:r>
        <w:rPr>
          <w:rFonts w:ascii="Times New Roman"/>
          <w:b/>
          <w:i w:val="false"/>
          <w:color w:val="000000"/>
        </w:rPr>
        <w:t>уполномоченными органами государств – 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Евразийской экономической комиссией по</w:t>
      </w:r>
      <w:r>
        <w:br/>
      </w:r>
      <w:r>
        <w:rPr>
          <w:rFonts w:ascii="Times New Roman"/>
          <w:b/>
          <w:i w:val="false"/>
          <w:color w:val="000000"/>
        </w:rPr>
        <w:t>вопросам подготовки проектов нотификаций для представления во</w:t>
      </w:r>
      <w:r>
        <w:br/>
      </w:r>
      <w:r>
        <w:rPr>
          <w:rFonts w:ascii="Times New Roman"/>
          <w:b/>
          <w:i w:val="false"/>
          <w:color w:val="000000"/>
        </w:rPr>
        <w:t>Всемирную торговую организацию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Руководство определяет механизм подготовки проектов нотификаций о мерах регулирования, принимаемых в рамках Евразийского экономического союза (далее соответственно – проекты нотификаций, Союз), и осуществления взаимодействия между уполномоченными органами государств – членов Союза (далее соответственно – уполномоченные органы, государства-члены) и Евразийской экономической комиссией (далее – Комиссия) по вопросам их подготовки.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Руководство направлено на обеспечение оперативного информационного обмена между уполномоченными органами и Комиссией и единообразности представления во Всемирную торговую организацию (ВТО) государствами-членами, являющимися членами ВТО, нотификаций по перечню согласно приложению.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осуществляется между структурными подразделениями, определенными уполномоченными органами в качестве ответственных за взаимодействие с ВТО (далее – структурные подразделения уполномоченных органов), и структурными подразделениями Комиссии, ответственными за подготовку проектов нотификаций (далее –  структурные подразделения Комиссии).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Взаимодействие, указанное в пункте 3 настоящего Руководства, осуществляется в электронном виде.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нотификации, подлежащей представлению в ВТО, с кратким резюме соответствующего акта (проекта акта) готовится структурным подразделением Комиссии в формате, соответствующем правилам и практике ВТО, на русском и английском языках и направляется уполномоченным органам, в том числе с официальным письмом, а также структурным подразделениям уполномоченных органов в электронном виде, за исключением случая, предусмотренного абзацем вторым настоящего пункта.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нотификаций, указанных в пунктах 13 и 23 – 27 приложения к настоящему Руководству, структурным подразделением Комиссии готовится базовая информация на русском языке. Указанная базовая информация переводится Комиссией на английский язык (за исключением базовой информации, подготовленной в отношении нотификаций, указанных в пункте 27 приложения к настоящему Руководству, которая переводится Комиссией на английский язык по возможности) и направляется уполномоченным органам с официальным письмом, а также структурным подразделениям уполномоченных органов в электронном виде для подготовки государствами-членами нотификации в целях ее направления в ВТОВ официальном письме указываются ссылки на соответствующие страницы официального сайта Союза, на которых размещены нотифицируемый акт (проект акта) органа Союза и все упомянутые в указанном проекте нотификации акты (проекты актов) органов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Коллегии Евразийской экономической комиссии от 22.02.2022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проектов нотификаций осуществляется структурным подразделением Комиссии с учетом сроков, указанных в приложении к настоящему Руководству.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Представление структурными подразделениями уполномоченных органов комментариев и замечаний к проекту нотификации, направленному структурным подразделением Комиссии, осуществляется в течение 5 рабочих дней с даты направления проекта нотификации.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структурным подразделениям уполномоченных органов итогового проекта нотификации, подготовленного с учетом представленных структурными подразделениями уполномоченных органов замечаний и комментариев, осуществляется структурным подразделением Комиссии в течение 3 рабочих дней с даты получения первых из таких замечаний и комментариев.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 проекту акта должно быть проведено публичное обсуждение, итоговый проект нотификации направляется структурным подразделением Комиссии структурным подразделениям уполномоченных органов в день публикации проекта акта на официальном сайте Союза.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Направление нотификаций в ВТО осуществляется структурными подразделениями уполномоченных органов государств-членов, являющихся членами ВТО, после получения итогового проекта нотификации от структурного подразделения Комиссии.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нотификаций в ВТО по вопросам, касающимся технических барьеров в торговле и применения санитарных и фитосанитарных мер, осуществляется структурными подразделениями уполномоченных органов государств-членов, являющихся членами ВТО, по возможности одновременно в день публикации проекта акта на официальном сайте Союза в целях проведения его публичного обсуждения.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структурными подразделениями уполномоченных органов в итоговый текст нотификации могут быть внесены изменения, не имеющие принципиального характера.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уполномоченных органов государств-членов, являющихся членами ВТО, информируют структурное подразделение Комиссии о факте направления нотификаций в ВТО 2 раза в год (каждое полугодие).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Коллегии Евразийской экономической комиссии от 22.02.2022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подразделения уполномоченных органов государств-членов в случае получения от членов ВТО запросов (обращений) по направленной государствами-членами в ВТО нотификации уведомляют об этом Комиссию в течение 3 дней с даты их получения.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оказывает координационное содействие структурным подразделениям уполномоченных органов при подготовке проектов ответов на запросы (обращения) членов ВТО.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Коллегии Евразийской экономической комиссии от 22.02.2022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Положения пунктов 6 – 8 и 10 настоящего Руководства не применяются в случае, предусмотренном абзацем вторым пункта 5 настоящего Руководства.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текста опубликованной Секретариатом ВТО нотификации государства-члена (в том числе в связи с запросами (обращениями), поступившими от членов ВТО) структурное подразделение уполномоченного органа соответствующего государства-члена информирует об этом структурное подразделение Комиссии в течение 3 рабочих дней с даты такого изменения для дальнейшего информирования об этом структурных подразделений уполномоченных органов других государств-членов.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Актуальная информация о структурных подразделениях уполномоченных органов и контактные данные экспертов, осуществляющих подготовку проектов нотификаций (с указанием видов нотификаций в соответствии с приложением к настоящему Руководству), направляются в Комиссию уполномоченными органами для информирования Комиссией других уполномоченных органов.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Руководству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и 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комиссией по вопросам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нотификаций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во Всемирную торговую организацию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нотификаций, подлежащих представлению во Всемирную</w:t>
      </w:r>
      <w:r>
        <w:br/>
      </w:r>
      <w:r>
        <w:rPr>
          <w:rFonts w:ascii="Times New Roman"/>
          <w:b/>
          <w:i w:val="false"/>
          <w:color w:val="000000"/>
        </w:rPr>
        <w:t>торговую организацию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22.02.2022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(решение) рабочего органа ВТО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нотификации в ВТО, установленный соответствующим соглашением ВТО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подлежащая нотификации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направления проекта нотификации Евразийской экономической комиссией в структурные подразделения уполномоченных органов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Генеральное соглашение по тарифам и торговле 1994 года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Статья XXIV, Решение Генерального совета ВТО WT/L/671 от 18 декабря 2006 г. (о механизме транспарентности в региональных торговых соглашениях (РТС))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 (с даты ратификации РТС или принятия решения относительно применения такого соглашения, но ранее начала применения такого соглашения его сторонами)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участниках соглашения, о дате подписания соглашения и вступления его в силу (краткое описание), о подписанном соглашении (исключительно соглашения о зонах свободной торговли, заключенные с участием Евразийского экономического союза (далее – Союз))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30 календарных дней до начала применения Соглашения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Статья XXIV.7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подписания соглашения и до его вступления в силу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участии в таможенном союзе, в зоне свободной торговли или во временном соглашении, ведущем к образованию союза или зоны (исключительно соглашения о зонах свободной торговли, заключенные с участием Союза)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с даты окончания процедур, необходимых для вступления Соглашения в силу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Соглашение по применению санитарных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Статья 7, пункт 5 Приложения 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ранней стадии, до принятия меры (до размещения проекта акта Евразийской экономической комиссии (далее – Комиссия) для публичного обсуждения)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проектах актов Комиссии, которые представляют собой санитарные и фитосанитарные меры в понимании Соглашения ВТО по применению санитарных и фитосанитарных мер (regular notifications)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10 рабочих дней до начала публичного обсуждения проекта акта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Соглашение по сельскому хозяйству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Статья 12.1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за 30 календарных дней до введения запретов или ограничений, но не позднее даты принятия меры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новых запретах или ограничениях в отношении экспорта продовольствия в соответствии с подпунктом "a" статьи XI Генерального соглашения по тарифам и торговле 1994 года (запретах или ограничениях экспорта, временно применяемых для предотвращения или ослабления последствий критического недостатка продовольствия или других товаров, имеющих существенное значение для экспортирующей договаривающейся стороны)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35 календарных дней до введения запретов или ограничений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Соглашение по субсидиям и компенсационным мерам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Статья 25.12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единовременно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органе государства – члена Союза, ответственном за инициирование и проведение компенсационных расследований, а также о процедурах, определяющих порядок начала и проведения таких расследований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опубликования соответствующего акта или более в зависимости от объема акта органа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Статья 32.6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любых изменениях законодательства в части проведения расследований и введения компенсационных 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срока вступления в силу и объема акта органа Союза или международного договора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Статья 25.11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предварительных или окончательных действиях в связи с компенсационными пошлинами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16 календарных дней с даты опубликования соответствующего решения или уведомления Комиссии либо в течение 15 календарных дней с даты вступления в силу решения Комиссии (в случае приостановления вступления в силу решения Комиссии на основании пункта 30 Положения о Евразийской экономической комиссии (приложение № 1 к Договору о Евразийском экономическом союзе от 29 мая 2014 года))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Статья 25.11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полгода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любых принятых действиях, связанных с компенсационными пошлинами, за предшествующие 6 месяцев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45 календарных дней с даты окончания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Соглашение по применению статьи VI Генерального соглашения по тарифам и торговле 1994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Статья 16.4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предварительных или окончательных действиях в отношении антидемпинговых расследований и 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16 календарных дней с даты опубликования соответствующего решения или уведомления Комиссии либо в течение 15 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Комиссии (в случае приостановления вступления в силу решения Комиссии на основании пункта 30 Положения о Евразийской экономической комиссии (приложение № 1 к Договору о Евразийском экономическом союзе от 29 мая 2014 года))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Статья 16.4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принятых действиях, связанных с антидемпинговыми расследованиями и мерами за предшествующие 6 месяцев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45 календарных дней с даты окончания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Статья 18.5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любых изменениях законодательства в части проведения расследований и введения антидемпинговых 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срока вступления в силу и объема акта органа Союза или международного договора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Статья 16.5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органе государства-члена, ответственном за инициирование и проведение антидемпинговых расследований, а также о процедурах, определяющих порядок начала и проведения таких расследований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опубликования соответствующего акта или более в зависимости от объема акта органа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Соглашение по применению статьи VII Генерального соглашения по тарифам и торговле 1994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Статья 22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любых изменениях в законодательстве в части таможенной оценки импортируемых товаров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принятия соответствующего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Соглашение по правилам происхождения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Статья 5, параграф 4 Приложения II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60 дней до вступления в силу измененного или нового правила, в исключительных случаях 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изменениях в правилах происхождения, кроме незначительных, или введении новых правил происхождения, включая любые судебные решения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правила общего применения, относящиеся к правилам происхождения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90 дней до вступления в силу измененного или нового правила или не позднее меньшего срока, в зависимости от срока вступления в силу внесенных изменений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Соглашение о специальных защитных мерах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Статья 12.1 (a)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процесса расследования в связи с серьезным ущербом или угрозой такого ущерба и причинах такого расследования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опубликования уведомления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Статья 12.1 (b)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серьезного ущерба или угрозы такого ущерба в связи с возросшим импортом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рабочих дней с даты направления комплекта документов и материалов к заседанию Коллегии Комиссии, на котором планируется рассмотреть вопрос о применении специальной защитной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Статья 12.1 (c)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решения о применении или продлении специальной защитной меры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16 календарных дней с даты опубликования решения Комиссии либо в течение 15 календарных дней с даты вступления в силу решения Комиссии (в случае приостановления вступления в силу решения Комиссии на основании пункта 30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Евразийской экономической комиссии (приложение № 1 к Договору о Евразийском экономическом союзе от 29 мая 2014 года))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Статья 9.1, сноска 2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неприменении специальных защитных мер в отношении товара, происходящего из развивающейся страны – члена ВТО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16 календарных дней с даты опубликования решения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Статья 12.4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возможном введении предварительной специальной защитной меры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5 рабочих дней с даты направления комплекта документов и материалов по данному вопросу к заседанию Коллегии Комиссии, на котором планируется рассмотреть вопрос о применении предварительной специальной защитной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Статья 12.5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консультаций по применению или продлению специальных защитных мер, в том числе предварительных специальных защитных 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проведения 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Статья 12.5 (7.4)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промежуточных пересмотров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(mid-term review)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календарных дней с даты опубликования соответствующего решения или уведомления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Статья 12.6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любых изменениях законодательства в части применения специальных защитных мер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срока вступления в силу и объема акта органа Союза или международного договора в рамках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Соглашение по процедурам импортного лицензирования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Статьи 1.4 (а) и 8.2 (b)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дней с даты официального опубликования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изменениях в законодательстве и регулировании импортного лицензирования в понимании Соглашения по процедурам импортного лицензирования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с даты официального опубликования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Статьи 5.1 – 5.4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60 дней с даты официального опубликования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нормативных правовых актах в сфере импортного лицензирования (как на национальном, так и наднациональном уровнях), которые вводят новые процедуры импортного лицензирования или вносят изменения в них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40 дней с даты официального опубликования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Статья 7.3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30 сентября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заполненный ежегодный вопросник о процедурах лицензирования импорта, в котором в том числе подробно описывается процедура импортного лицензирования; коды ТН ВЭД товаров, попадающих под процедуру; перечень документов, необходимых для подачи заявления и т. д.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Доступ на рынок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Решение Генерального совета по торговле товарами G/L/59/Rev. 1 от 3 июля 2012 г. (количественные ограничения)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 2018 г., далее – 1 раз в 2 года. Любое изменение законодательства в рамках представленной ранее нотификации представляется не позднее 6 месяцев с даты принятия такого изменения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применяемых количественных ограничениях и запретах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августа 2018 г., далее – 1 раз в 2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Решение Генерального совета ВТО WT/L/225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1997 г. (интегрированная база данных ВТО)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30 марта года, в котором применяются импортные тарифы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детальных данных по импортным пошлинам по каждой тарифной линии (применяемые тарифы режима наибольшего благоприятствования, текущие связанные уровни тарифов в отчетном году и при возможности национальные корреляционные таблицы и преференциальные тарифы)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 **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марта года, в котором применяются импортные тарифы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Соглашение по техническим барьерам в торговле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Статья 2.9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ранней стадии, до принятия меры (до размещения проекта акта Комиссии для публичного обсуждения)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актах Комиссии, которые являются техническими регламентами в понимании Соглашения ВТО по техническим барьерам в торговле, а именно "документы, в которых устанавливаются характеристики товара или связанные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и методы производства, включая применимые административные положения, соблюдение которых является обязательным. Они могут также включать или исключительно содержать требования к терминологии, обозначениям, упаковке, маркировке или этикетированию в той степени, в которой они применяются к товару, процессу или методу производства" (Приложение 1 к Соглашению ВТО по ТБТ)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20 календарных дней до даты начала публичного обсуждения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Статья 2.10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 (с даты принятия меры)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рабочего дня с даты принятия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Статья 5.6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ранней стадии, до принятия меры (до размещения проекта акта Комиссии для публичного обсуждения)</w:t>
            </w: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актах Комиссии, которые содержат требования к процедурам оценки в понимании Соглашения ВТО по техническим барьерам в торговле, а именно требования в отношении "любой процедуры, применяемой прямо или косвенно с целью определения того, выполняются ли соответствующие требования, содержащиеся в технических регламентах или стандартах" (Приложение 1 к Соглашению ВТО по ТБТ)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чем за 20 календарных дней до даты начала публичного обсуждения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Статья 5.7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 (с даты принятия меры)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рабочего дня с даты принятия меры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Статья 10.7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безотлагательно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информации о товарах согласно договоренности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любой другой страной или странами по вопросам, относящимся к техническим регламентам, стандартам или процедурам оценки соответствия, которые могут оказывать существенное воздействие на торговлю, а также описание этой договоренности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 государствами –  членами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Единая система тарифных преференций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Решение Договаривающихся Сторон Генерального соглашения по тарифам и торговле 1947 года L/4903 от 28 ноября 1979 г. (о дифференцированном и более благоприятном режиме, взаимности и более полном участии развивающихся стран),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Генерального совета ВТО WT/L/806 от 14 декабря 2010 г. (в части механизма транспарентности по единой системе тарифных преференций Союза)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30 июня года, следующего за годом, в котором были внесены соответствующие изменения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изменениях в документах, устанавливающих условия и порядок применения единой системы тарифных преференций Союза, перечень товаров, происходящих из развивающихся или из наименее развитых стран, в отношении которых при ввозе на таможенную территорию Союза предоставляются тарифные преференции, а также перечни развивающихся и наименее развитых стран – пользователей единой системы тарифных преференций Союза (за исключением технических или незначительных изменений)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4 месяца до вступления в силу внесенных изменений".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Подготовка проекта нотификации осуществляется структурным подразделением уполномоченного органа. Комиссия осуществляет подготовку базовой информации, которая подразумевает подготовку информации на уровне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Базовая информация включает в себя отдельно представляемые данные о ставках ввозных таможенных пошлин Единого таможенного тарифа Евразийского экономического союза по каждой тарифной линии и по перечням товаров, в отношении которых отдельными государствами –  членами Союза применяются ставки ввозных таможенных пошлин, отличные от ставок пошлин, установленных Единым таможенным тарифом Евразийского экономического союза, и размеров таких ставок.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