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1f96" w14:textId="b281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интегрированных данных статистики внешней и взаимной торговли товарами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18 августа 2017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 – членам Евразийского экономического союза с даты опубликования настоящей Рекомендации на официальном сайте Евразийского экономического союза обеспечить применение международного стандарта "Статистика международной торговли товарами: концепции и определения, 2010 год" в части формирования интегрированных данных на основе увязки данных статистики внешней и взаимной торговли товарами с данными других отраслей статистики и данными регистров (государственных, статистических, бизнес-регистров и др.), характеризующих распределение экспорта и импорта товаров: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видам экономической деятельности участников внешнеэкономической деятельности;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размеру (численности работников) участников внешнеэкономической деятельности;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формам собственности участников внешнеэкономической деятельности;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административно-территориальной принадлежности участников внешнеэкономической деятельности.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