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1f96" w14:textId="b28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интегрированных данных статистики внешней и взаимной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августа 2017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 – членам Евразийского экономического союза с даты опубликования настоящей Рекомендации на официальном сайте Евразийского экономического союза обеспечить применение международного стандарта "Статистика международной торговли товарами: концепции и определения, 2010 год" в части формирования интегрированных данных на основе увязки данных статистики внешней и взаимной торговли товарами с данными других отраслей статистики и данными регистров (государственных, статистических, бизнес-регистров и др.), характеризующих распределение экспорта и импорта товаров: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видам экономической деятельности участников внешнеэкономической деятельности;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размеру (численности работников) участников внешнеэкономической деятельности;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формам собственности участников внешнеэкономической деятельности;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административно-территориальной принадлежности участников внешнеэкономической деятельности.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