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e255" w14:textId="025e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судового дизельного двигателя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2018 года № 15. Утратило силу решением Коллегии Евразийской экономической комиссии от 30 ноября 2023 года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30.11.2023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Судовой дизельный двигатель, предназначенный для вращения ротора электрогенераторной установки, в соответствии с Основными правилами интерпретации Товарной номенклатуры внешнеэкономической деятельности 1 и 6 классифицируется в субпозиции 8408 90 единой Товарной номенклатуры внешнеэкономической деятельности Евразийского экономического союза.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28.01.2020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