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8bcc" w14:textId="ee88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подтверждения таможенными органами государств– членов Евразийского экономического союза фактического вывоза товаров с таможенной территории Союза</w:t>
      </w:r>
    </w:p>
    <w:p>
      <w:pPr>
        <w:spacing w:after="0"/>
        <w:ind w:left="0"/>
        <w:jc w:val="both"/>
      </w:pPr>
      <w:r>
        <w:rPr>
          <w:rFonts w:ascii="Times New Roman"/>
          <w:b w:val="false"/>
          <w:i w:val="false"/>
          <w:color w:val="000000"/>
          <w:sz w:val="28"/>
        </w:rPr>
        <w:t>Решение Коллегии Евразийской экономической комиссии от 07 февраля 2018 года № 25.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комиссии </w:t>
      </w:r>
      <w:r>
        <w:rPr>
          <w:rFonts w:ascii="Times New Roman"/>
          <w:b w:val="false"/>
          <w:i/>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подтверждения таможенными органами государств - членов Евразийского экономического союза фактического вывоза товаров с таможенной территории Союза.</w:t>
      </w:r>
    </w:p>
    <w:bookmarkEnd w:id="1"/>
    <w:bookmarkStart w:name="z6" w:id="2"/>
    <w:p>
      <w:pPr>
        <w:spacing w:after="0"/>
        <w:ind w:left="0"/>
        <w:jc w:val="both"/>
      </w:pPr>
      <w:r>
        <w:rPr>
          <w:rFonts w:ascii="Times New Roman"/>
          <w:b w:val="false"/>
          <w:i w:val="false"/>
          <w:color w:val="000000"/>
          <w:sz w:val="28"/>
        </w:rPr>
        <w:t>
      2. Установить, что Порядок, указанный в пункте 1 настоящего Решения, применяется с 1 февраля 2019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28.08.2018 </w:t>
      </w:r>
      <w:r>
        <w:rPr>
          <w:rFonts w:ascii="Times New Roman"/>
          <w:b w:val="false"/>
          <w:i w:val="false"/>
          <w:color w:val="000000"/>
          <w:sz w:val="28"/>
        </w:rPr>
        <w:t>№ 144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Признать утратившими силу с 1 февраля 2019 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декабря 2012 г. № 282 "О внесении изменений в Порядок подтверждения таможенным органом, расположенным в месте убытия, фактического вывоза товаров с таможенной территории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Решения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Решения Коллегии Евразийской экономической комиссии от </w:t>
      </w:r>
      <w:r>
        <w:rPr>
          <w:rFonts w:ascii="Times New Roman"/>
          <w:b/>
          <w:i w:val="false"/>
          <w:color w:val="000000"/>
          <w:sz w:val="28"/>
        </w:rPr>
        <w:t>6</w:t>
      </w:r>
      <w:r>
        <w:rPr>
          <w:rFonts w:ascii="Times New Roman"/>
          <w:b w:val="false"/>
          <w:i w:val="false"/>
          <w:color w:val="000000"/>
          <w:sz w:val="28"/>
        </w:rPr>
        <w:t xml:space="preserve"> октября 2015 г. № 129 "О внесении изменений в некоторые решения Комиссии Таможенного союза и Коллегии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28.08.2018 </w:t>
      </w:r>
      <w:r>
        <w:rPr>
          <w:rFonts w:ascii="Times New Roman"/>
          <w:b w:val="false"/>
          <w:i w:val="false"/>
          <w:color w:val="000000"/>
          <w:sz w:val="28"/>
        </w:rPr>
        <w:t>№ 144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4. Настоящее Решение вступает в силу по истечении </w:t>
      </w:r>
      <w:r>
        <w:rPr>
          <w:rFonts w:ascii="Times New Roman"/>
          <w:b/>
          <w:i w:val="false"/>
          <w:color w:val="000000"/>
          <w:sz w:val="28"/>
        </w:rPr>
        <w:t>10</w:t>
      </w:r>
      <w:r>
        <w:rPr>
          <w:rFonts w:ascii="Times New Roman"/>
          <w:b w:val="false"/>
          <w:i w:val="false"/>
          <w:color w:val="000000"/>
          <w:sz w:val="28"/>
        </w:rPr>
        <w:t xml:space="preserve">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w:t>
            </w:r>
            <w:r>
              <w:rPr>
                <w:rFonts w:ascii="Times New Roman"/>
                <w:b/>
                <w:i/>
                <w:color w:val="000000"/>
                <w:sz w:val="20"/>
              </w:rPr>
              <w:t>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Евразийской </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7 февраля 2018 г. № 25 </w:t>
            </w:r>
          </w:p>
        </w:tc>
      </w:tr>
    </w:tbl>
    <w:bookmarkStart w:name="z15" w:id="5"/>
    <w:p>
      <w:pPr>
        <w:spacing w:after="0"/>
        <w:ind w:left="0"/>
        <w:jc w:val="left"/>
      </w:pPr>
      <w:r>
        <w:rPr>
          <w:rFonts w:ascii="Times New Roman"/>
          <w:b/>
          <w:i w:val="false"/>
          <w:color w:val="000000"/>
        </w:rPr>
        <w:t xml:space="preserve"> ПОРЯДОК</w:t>
      </w:r>
      <w:r>
        <w:br/>
      </w:r>
      <w:r>
        <w:rPr>
          <w:rFonts w:ascii="Times New Roman"/>
          <w:b/>
          <w:i w:val="false"/>
          <w:color w:val="000000"/>
        </w:rPr>
        <w:t>подтверждения таможенными органами государств - членов Евразийского экономического союза фактического вывоза товаров с таможенной территории Союза</w:t>
      </w:r>
    </w:p>
    <w:bookmarkEnd w:id="5"/>
    <w:p>
      <w:pPr>
        <w:spacing w:after="0"/>
        <w:ind w:left="0"/>
        <w:jc w:val="both"/>
      </w:pPr>
      <w:r>
        <w:rPr>
          <w:rFonts w:ascii="Times New Roman"/>
          <w:b w:val="false"/>
          <w:i w:val="false"/>
          <w:color w:val="ff0000"/>
          <w:sz w:val="28"/>
        </w:rPr>
        <w:t xml:space="preserve">
      Сноска. По тексту, за исключением пункта 29, слова ", применяемым в соответствующем государстве-члене" заменены словами "государств – членов Евразийского экономического союза", слова "помещенного под таможенную процедуру" заменены словами "помещенного под таможенную процедуру либо выпущенного в качестве припасов", слова "помещенный под таможенную процедуру товар" заменены словами "товар, помещенный под таможенную процедуру либо выпущенный в качестве припасов," в соответствии с Решением Коллегии Евразийской экономической комиссии от 14.10.2019 </w:t>
      </w:r>
      <w:r>
        <w:rPr>
          <w:rFonts w:ascii="Times New Roman"/>
          <w:b w:val="false"/>
          <w:i w:val="false"/>
          <w:color w:val="ff0000"/>
          <w:sz w:val="28"/>
        </w:rPr>
        <w:t>№ 181</w:t>
      </w:r>
      <w:r>
        <w:rPr>
          <w:rFonts w:ascii="Times New Roman"/>
          <w:b w:val="false"/>
          <w:i w:val="false"/>
          <w:color w:val="ff0000"/>
          <w:sz w:val="28"/>
        </w:rPr>
        <w:t xml:space="preserve"> (вступает в силу с 01.07.2020).</w:t>
      </w:r>
    </w:p>
    <w:bookmarkStart w:name="z16" w:id="6"/>
    <w:p>
      <w:pPr>
        <w:spacing w:after="0"/>
        <w:ind w:left="0"/>
        <w:jc w:val="left"/>
      </w:pPr>
      <w:r>
        <w:rPr>
          <w:rFonts w:ascii="Times New Roman"/>
          <w:b/>
          <w:i w:val="false"/>
          <w:color w:val="000000"/>
        </w:rPr>
        <w:t xml:space="preserve"> I. Общие положения </w:t>
      </w:r>
    </w:p>
    <w:bookmarkEnd w:id="6"/>
    <w:bookmarkStart w:name="z17" w:id="7"/>
    <w:p>
      <w:pPr>
        <w:spacing w:after="0"/>
        <w:ind w:left="0"/>
        <w:jc w:val="both"/>
      </w:pPr>
      <w:r>
        <w:rPr>
          <w:rFonts w:ascii="Times New Roman"/>
          <w:b w:val="false"/>
          <w:i w:val="false"/>
          <w:color w:val="000000"/>
          <w:sz w:val="28"/>
        </w:rPr>
        <w:t>
      1. Настоящий Порядок применяется при подтверждении фактического вывоза товаров, помещенных под таможенную процедуру экспорта, таможенную процедуру переработки вне таможенной территории, таможенную процедуру временного вывоза, таможенную процедуру реэкспорта или специальную таможенную процедуру, таможенным органом, в регионе деятельности которого осуществляется или осуществлялось окончательное убытие товаров с таможенной территории Евразийского экономического союза (далее соответственно - таможенный орган места убытия, Союз), таможенному органу, осуществившему выпуск товаров (далее - таможенный орган выпуска).</w:t>
      </w:r>
    </w:p>
    <w:bookmarkEnd w:id="7"/>
    <w:p>
      <w:pPr>
        <w:spacing w:after="0"/>
        <w:ind w:left="0"/>
        <w:jc w:val="both"/>
      </w:pPr>
      <w:r>
        <w:rPr>
          <w:rFonts w:ascii="Times New Roman"/>
          <w:b w:val="false"/>
          <w:i w:val="false"/>
          <w:color w:val="000000"/>
          <w:sz w:val="28"/>
        </w:rPr>
        <w:t>
      Настоящий Порядок применяется также при подтверждении фактического вывоза товаров в случае, если их таможенное декларирование в качестве припасов осуществлено с использованием декларации на товары в виде электронного документа, таможенным органом места убытия таможенному органу выпуска при условии, что указанные таможенные органы расположены на территории одного государства.3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2. Для целей настоящего Порядка используются понятия, которые означают следующее:</w:t>
      </w:r>
    </w:p>
    <w:bookmarkEnd w:id="8"/>
    <w:p>
      <w:pPr>
        <w:spacing w:after="0"/>
        <w:ind w:left="0"/>
        <w:jc w:val="both"/>
      </w:pPr>
      <w:r>
        <w:rPr>
          <w:rFonts w:ascii="Times New Roman"/>
          <w:b w:val="false"/>
          <w:i w:val="false"/>
          <w:color w:val="000000"/>
          <w:sz w:val="28"/>
        </w:rPr>
        <w:t>
      "окончательное убытие товаров" - убытие товаров с таможенной территории Союза с целью постоянного или временного нахождения и использования за ее пределами, за исключением случаев, когда для окончательного убытия товаров с таможенной территории Союза они перевозятся (транспортируются)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pPr>
        <w:spacing w:after="0"/>
        <w:ind w:left="0"/>
        <w:jc w:val="both"/>
      </w:pPr>
      <w:r>
        <w:rPr>
          <w:rFonts w:ascii="Times New Roman"/>
          <w:b w:val="false"/>
          <w:i w:val="false"/>
          <w:color w:val="000000"/>
          <w:sz w:val="28"/>
        </w:rPr>
        <w:t>
      "электронное аннулирование" - электронное сообщение, содержащее сведения об аннулировании электронного подтверждения;</w:t>
      </w:r>
    </w:p>
    <w:p>
      <w:pPr>
        <w:spacing w:after="0"/>
        <w:ind w:left="0"/>
        <w:jc w:val="both"/>
      </w:pPr>
      <w:r>
        <w:rPr>
          <w:rFonts w:ascii="Times New Roman"/>
          <w:b w:val="false"/>
          <w:i w:val="false"/>
          <w:color w:val="000000"/>
          <w:sz w:val="28"/>
        </w:rPr>
        <w:t>
      "электронное изменение" - электронное сообщение, содержащее сведения о корректировке электронного подтверждения;</w:t>
      </w:r>
    </w:p>
    <w:p>
      <w:pPr>
        <w:spacing w:after="0"/>
        <w:ind w:left="0"/>
        <w:jc w:val="both"/>
      </w:pPr>
      <w:r>
        <w:rPr>
          <w:rFonts w:ascii="Times New Roman"/>
          <w:b w:val="false"/>
          <w:i w:val="false"/>
          <w:color w:val="000000"/>
          <w:sz w:val="28"/>
        </w:rPr>
        <w:t>
      "электронное подтверждение" - электронное сообщение, подтверждающее фактический вывоз товаров с таможенной территории Союза;</w:t>
      </w:r>
    </w:p>
    <w:p>
      <w:pPr>
        <w:spacing w:after="0"/>
        <w:ind w:left="0"/>
        <w:jc w:val="both"/>
      </w:pPr>
      <w:r>
        <w:rPr>
          <w:rFonts w:ascii="Times New Roman"/>
          <w:b w:val="false"/>
          <w:i w:val="false"/>
          <w:color w:val="000000"/>
          <w:sz w:val="28"/>
        </w:rPr>
        <w:t>
      "электронное проследование" - электронное сообщение, подтверждающее временное убытие товаров, помещенных под таможенную процедуру экспорта, осуществляемого в связи с перевозкой (транспортировкой) этих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pPr>
        <w:spacing w:after="0"/>
        <w:ind w:left="0"/>
        <w:jc w:val="both"/>
      </w:pPr>
      <w:r>
        <w:rPr>
          <w:rFonts w:ascii="Times New Roman"/>
          <w:b w:val="false"/>
          <w:i w:val="false"/>
          <w:color w:val="000000"/>
          <w:sz w:val="28"/>
        </w:rPr>
        <w:t>
      "электронный запрос" - электронное сообщение, содержащее запрос о предоставлении сведений из декларации на товары, в соответствии с которой товары помещены под таможенную процедуру либо выпущены в качестве припасов;</w:t>
      </w:r>
    </w:p>
    <w:p>
      <w:pPr>
        <w:spacing w:after="0"/>
        <w:ind w:left="0"/>
        <w:jc w:val="both"/>
      </w:pPr>
      <w:r>
        <w:rPr>
          <w:rFonts w:ascii="Times New Roman"/>
          <w:b w:val="false"/>
          <w:i w:val="false"/>
          <w:color w:val="000000"/>
          <w:sz w:val="28"/>
        </w:rPr>
        <w:t>
      "электронный ответ" - электронное сообщение, содержащее ответ на электронный запрос с указанием сведений из декларации на товары, в соответствии с которой товары помещены под таможенную процедуру либо выпущены в качестве припасов.</w:t>
      </w:r>
    </w:p>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(далее -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3. Для целей применения настоящего Порядка под центральными таможенными органами понимаются:</w:t>
      </w:r>
    </w:p>
    <w:bookmarkEnd w:id="9"/>
    <w:bookmarkStart w:name="z31" w:id="10"/>
    <w:p>
      <w:pPr>
        <w:spacing w:after="0"/>
        <w:ind w:left="0"/>
        <w:jc w:val="both"/>
      </w:pPr>
      <w:r>
        <w:rPr>
          <w:rFonts w:ascii="Times New Roman"/>
          <w:b w:val="false"/>
          <w:i w:val="false"/>
          <w:color w:val="000000"/>
          <w:sz w:val="28"/>
        </w:rPr>
        <w:t>
      для Республики Армения - Комитет государственных доходов Республики Армения;</w:t>
      </w:r>
    </w:p>
    <w:bookmarkEnd w:id="10"/>
    <w:bookmarkStart w:name="z32" w:id="11"/>
    <w:p>
      <w:pPr>
        <w:spacing w:after="0"/>
        <w:ind w:left="0"/>
        <w:jc w:val="both"/>
      </w:pPr>
      <w:r>
        <w:rPr>
          <w:rFonts w:ascii="Times New Roman"/>
          <w:b w:val="false"/>
          <w:i w:val="false"/>
          <w:color w:val="000000"/>
          <w:sz w:val="28"/>
        </w:rPr>
        <w:t>
      для Республики Беларусь - Государственный таможенный комитет Республики Беларусь;</w:t>
      </w:r>
    </w:p>
    <w:bookmarkEnd w:id="11"/>
    <w:bookmarkStart w:name="z33" w:id="12"/>
    <w:p>
      <w:pPr>
        <w:spacing w:after="0"/>
        <w:ind w:left="0"/>
        <w:jc w:val="both"/>
      </w:pPr>
      <w:r>
        <w:rPr>
          <w:rFonts w:ascii="Times New Roman"/>
          <w:b w:val="false"/>
          <w:i w:val="false"/>
          <w:color w:val="000000"/>
          <w:sz w:val="28"/>
        </w:rPr>
        <w:t>
      для Республики Казахстан - Комитет государственных доходов Министерства финансов Республики Казахстан;</w:t>
      </w:r>
    </w:p>
    <w:bookmarkEnd w:id="12"/>
    <w:bookmarkStart w:name="z34" w:id="13"/>
    <w:p>
      <w:pPr>
        <w:spacing w:after="0"/>
        <w:ind w:left="0"/>
        <w:jc w:val="both"/>
      </w:pP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p>
    <w:bookmarkEnd w:id="13"/>
    <w:bookmarkStart w:name="z35" w:id="14"/>
    <w:p>
      <w:pPr>
        <w:spacing w:after="0"/>
        <w:ind w:left="0"/>
        <w:jc w:val="both"/>
      </w:pPr>
      <w:r>
        <w:rPr>
          <w:rFonts w:ascii="Times New Roman"/>
          <w:b w:val="false"/>
          <w:i w:val="false"/>
          <w:color w:val="000000"/>
          <w:sz w:val="28"/>
        </w:rPr>
        <w:t>
      для Российской Федерации - Федеральная таможенная служба.</w:t>
      </w:r>
    </w:p>
    <w:bookmarkEnd w:id="14"/>
    <w:bookmarkStart w:name="z36" w:id="15"/>
    <w:p>
      <w:pPr>
        <w:spacing w:after="0"/>
        <w:ind w:left="0"/>
        <w:jc w:val="both"/>
      </w:pPr>
      <w:r>
        <w:rPr>
          <w:rFonts w:ascii="Times New Roman"/>
          <w:b w:val="false"/>
          <w:i w:val="false"/>
          <w:color w:val="000000"/>
          <w:sz w:val="28"/>
        </w:rPr>
        <w:t>
      4.Формирование и направление электронных сообщений осуществляются таможенными органами государств - членов Союза (далее - государства-члены) с помощью информационных систем таможенных органов государств-членов.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5. Обмен электронными сообщениями между таможенными органами государств-членов осуществляется на уровне информационных систем центральных таможенных органов государств- членов с использованием интегрированной информационной системы Союза.</w:t>
      </w:r>
    </w:p>
    <w:bookmarkEnd w:id="16"/>
    <w:bookmarkStart w:name="z38" w:id="17"/>
    <w:p>
      <w:pPr>
        <w:spacing w:after="0"/>
        <w:ind w:left="0"/>
        <w:jc w:val="both"/>
      </w:pPr>
      <w:r>
        <w:rPr>
          <w:rFonts w:ascii="Times New Roman"/>
          <w:b w:val="false"/>
          <w:i w:val="false"/>
          <w:color w:val="000000"/>
          <w:sz w:val="28"/>
        </w:rPr>
        <w:t>
      6. Обмен электронными сообщениями между таможенными органами одного государства-члена осуществляется с использованием информационных систем таможенных органов этого государства-члена.</w:t>
      </w:r>
    </w:p>
    <w:bookmarkEnd w:id="17"/>
    <w:bookmarkStart w:name="z39" w:id="18"/>
    <w:p>
      <w:pPr>
        <w:spacing w:after="0"/>
        <w:ind w:left="0"/>
        <w:jc w:val="both"/>
      </w:pPr>
      <w:r>
        <w:rPr>
          <w:rFonts w:ascii="Times New Roman"/>
          <w:b w:val="false"/>
          <w:i w:val="false"/>
          <w:color w:val="000000"/>
          <w:sz w:val="28"/>
        </w:rPr>
        <w:t xml:space="preserve">
      7. Информационная система центрального таможенного органа государства-члена, таможенный орган которого осуществил выпуск товаров в соответствии с таможенными процедурами, указанными в пункте 1 настоящего Порядка, либо в качестве припасов, ведет сбор и обработку сведений о фактическом вывозе товаров с таможенной территории Союза, в том числе на основе электронных сообщений, а также сведений о проследовании товаров, помещенных под таможенную процедуру экспорта, осуществляемого в связи с перевозкой (транспортировкой) этих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40" w:id="19"/>
    <w:p>
      <w:pPr>
        <w:spacing w:after="0"/>
        <w:ind w:left="0"/>
        <w:jc w:val="left"/>
      </w:pPr>
      <w:r>
        <w:rPr>
          <w:rFonts w:ascii="Times New Roman"/>
          <w:b/>
          <w:i w:val="false"/>
          <w:color w:val="000000"/>
        </w:rPr>
        <w:t xml:space="preserve"> II. Порядок подтверждения фактического вывоза товаров с таможенной территории Союза</w:t>
      </w:r>
    </w:p>
    <w:bookmarkEnd w:id="19"/>
    <w:bookmarkStart w:name="z41" w:id="20"/>
    <w:p>
      <w:pPr>
        <w:spacing w:after="0"/>
        <w:ind w:left="0"/>
        <w:jc w:val="both"/>
      </w:pPr>
      <w:r>
        <w:rPr>
          <w:rFonts w:ascii="Times New Roman"/>
          <w:b w:val="false"/>
          <w:i w:val="false"/>
          <w:color w:val="000000"/>
          <w:sz w:val="28"/>
        </w:rPr>
        <w:t>
      8. Должностное лицо таможенного органа места убытия при проведении таможенного контроля в форме проверки таможенных, иных документов и (или) сведений формирует электронный запрос, содержащий следующие сведения:</w:t>
      </w:r>
    </w:p>
    <w:bookmarkEnd w:id="20"/>
    <w:bookmarkStart w:name="z42" w:id="21"/>
    <w:p>
      <w:pPr>
        <w:spacing w:after="0"/>
        <w:ind w:left="0"/>
        <w:jc w:val="both"/>
      </w:pPr>
      <w:r>
        <w:rPr>
          <w:rFonts w:ascii="Times New Roman"/>
          <w:b w:val="false"/>
          <w:i w:val="false"/>
          <w:color w:val="000000"/>
          <w:sz w:val="28"/>
        </w:rPr>
        <w:t xml:space="preserve">
      а) регистрационный номер декларации на товары, в соответствии с которой товары помещены под одну из таможенных процедур,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Порядка, либо выпущены в качестве припасов;</w:t>
      </w:r>
    </w:p>
    <w:bookmarkEnd w:id="21"/>
    <w:bookmarkStart w:name="z43" w:id="22"/>
    <w:p>
      <w:pPr>
        <w:spacing w:after="0"/>
        <w:ind w:left="0"/>
        <w:jc w:val="both"/>
      </w:pPr>
      <w:r>
        <w:rPr>
          <w:rFonts w:ascii="Times New Roman"/>
          <w:b w:val="false"/>
          <w:i w:val="false"/>
          <w:color w:val="000000"/>
          <w:sz w:val="28"/>
        </w:rPr>
        <w:t>
      б) код таможенного органа места убытия, сформировавшего электронный запрос, в соответствии с классификатором таможенных органов государств – членов Евразийского экономического союза;</w:t>
      </w:r>
    </w:p>
    <w:bookmarkEnd w:id="22"/>
    <w:bookmarkStart w:name="z44" w:id="23"/>
    <w:p>
      <w:pPr>
        <w:spacing w:after="0"/>
        <w:ind w:left="0"/>
        <w:jc w:val="both"/>
      </w:pPr>
      <w:r>
        <w:rPr>
          <w:rFonts w:ascii="Times New Roman"/>
          <w:b w:val="false"/>
          <w:i w:val="false"/>
          <w:color w:val="000000"/>
          <w:sz w:val="28"/>
        </w:rPr>
        <w:t xml:space="preserve">
      в) дата формирования электронного запроса; </w:t>
      </w:r>
    </w:p>
    <w:bookmarkEnd w:id="23"/>
    <w:bookmarkStart w:name="z45" w:id="24"/>
    <w:p>
      <w:pPr>
        <w:spacing w:after="0"/>
        <w:ind w:left="0"/>
        <w:jc w:val="both"/>
      </w:pPr>
      <w:r>
        <w:rPr>
          <w:rFonts w:ascii="Times New Roman"/>
          <w:b w:val="false"/>
          <w:i w:val="false"/>
          <w:color w:val="000000"/>
          <w:sz w:val="28"/>
        </w:rPr>
        <w:t xml:space="preserve">
      г) время формирования электронного запроса; </w:t>
      </w:r>
    </w:p>
    <w:bookmarkEnd w:id="24"/>
    <w:bookmarkStart w:name="z46" w:id="25"/>
    <w:p>
      <w:pPr>
        <w:spacing w:after="0"/>
        <w:ind w:left="0"/>
        <w:jc w:val="both"/>
      </w:pPr>
      <w:r>
        <w:rPr>
          <w:rFonts w:ascii="Times New Roman"/>
          <w:b w:val="false"/>
          <w:i w:val="false"/>
          <w:color w:val="000000"/>
          <w:sz w:val="28"/>
        </w:rPr>
        <w:t>
      д) номер личной номерной печати должностного лица, сформировавшего электронный запрос (кроме Республики Армения);</w:t>
      </w:r>
    </w:p>
    <w:bookmarkEnd w:id="25"/>
    <w:bookmarkStart w:name="z47" w:id="26"/>
    <w:p>
      <w:pPr>
        <w:spacing w:after="0"/>
        <w:ind w:left="0"/>
        <w:jc w:val="both"/>
      </w:pPr>
      <w:r>
        <w:rPr>
          <w:rFonts w:ascii="Times New Roman"/>
          <w:b w:val="false"/>
          <w:i w:val="false"/>
          <w:color w:val="000000"/>
          <w:sz w:val="28"/>
        </w:rPr>
        <w:t>
      е) фамилия, имя, отчество (при наличии) должностного лица, сформировавшего электронный запрос (для Республики Армения);</w:t>
      </w:r>
    </w:p>
    <w:bookmarkEnd w:id="26"/>
    <w:bookmarkStart w:name="z48" w:id="27"/>
    <w:p>
      <w:pPr>
        <w:spacing w:after="0"/>
        <w:ind w:left="0"/>
        <w:jc w:val="both"/>
      </w:pPr>
      <w:r>
        <w:rPr>
          <w:rFonts w:ascii="Times New Roman"/>
          <w:b w:val="false"/>
          <w:i w:val="false"/>
          <w:color w:val="000000"/>
          <w:sz w:val="28"/>
        </w:rPr>
        <w:t>
      ж) должность должностного лица, сформировавшего электронный запрос (для Республики Армения).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xml:space="preserve">
      9. Реквизиты электронного запроса, указанные в подпунктах "б" - "ж" </w:t>
      </w:r>
      <w:r>
        <w:rPr>
          <w:rFonts w:ascii="Times New Roman"/>
          <w:b w:val="false"/>
          <w:i w:val="false"/>
          <w:color w:val="000000"/>
          <w:sz w:val="28"/>
        </w:rPr>
        <w:t>пункта 8</w:t>
      </w:r>
      <w:r>
        <w:rPr>
          <w:rFonts w:ascii="Times New Roman"/>
          <w:b w:val="false"/>
          <w:i w:val="false"/>
          <w:color w:val="000000"/>
          <w:sz w:val="28"/>
        </w:rPr>
        <w:t xml:space="preserve"> настоящего Порядка, формируются информационной системой таможенного органа места убытия автоматически и не подлежат корректировке должностным лицом этого таможенного органа.</w:t>
      </w:r>
    </w:p>
    <w:bookmarkEnd w:id="28"/>
    <w:bookmarkStart w:name="z50" w:id="29"/>
    <w:p>
      <w:pPr>
        <w:spacing w:after="0"/>
        <w:ind w:left="0"/>
        <w:jc w:val="both"/>
      </w:pPr>
      <w:r>
        <w:rPr>
          <w:rFonts w:ascii="Times New Roman"/>
          <w:b w:val="false"/>
          <w:i w:val="false"/>
          <w:color w:val="000000"/>
          <w:sz w:val="28"/>
        </w:rPr>
        <w:t>
      10. Сформированный электронный запрос направляется должностным лицом таможенного органа места убытия в информационную систему центрального таможенного органа государства-члена, таможенный орган которого осуществил выпуск товаров.</w:t>
      </w:r>
    </w:p>
    <w:bookmarkEnd w:id="29"/>
    <w:bookmarkStart w:name="z51" w:id="30"/>
    <w:p>
      <w:pPr>
        <w:spacing w:after="0"/>
        <w:ind w:left="0"/>
        <w:jc w:val="both"/>
      </w:pPr>
      <w:r>
        <w:rPr>
          <w:rFonts w:ascii="Times New Roman"/>
          <w:b w:val="false"/>
          <w:i w:val="false"/>
          <w:color w:val="000000"/>
          <w:sz w:val="28"/>
        </w:rPr>
        <w:t>
      11. Информационная система центрального таможенного органа государства-члена, таможенный орган которого осуществил выпуск товаров, осуществляет поиск запрашиваемой информации и (при ее наличии) формирует электронный ответ, содержащий следующие сведения:</w:t>
      </w:r>
    </w:p>
    <w:bookmarkEnd w:id="30"/>
    <w:bookmarkStart w:name="z52" w:id="31"/>
    <w:p>
      <w:pPr>
        <w:spacing w:after="0"/>
        <w:ind w:left="0"/>
        <w:jc w:val="both"/>
      </w:pPr>
      <w:r>
        <w:rPr>
          <w:rFonts w:ascii="Times New Roman"/>
          <w:b w:val="false"/>
          <w:i w:val="false"/>
          <w:color w:val="000000"/>
          <w:sz w:val="28"/>
        </w:rPr>
        <w:t>
      а) регистрационный номер декларации на товары, в отношении которой направлен электронный запрос;</w:t>
      </w:r>
    </w:p>
    <w:bookmarkEnd w:id="31"/>
    <w:bookmarkStart w:name="z53" w:id="32"/>
    <w:p>
      <w:pPr>
        <w:spacing w:after="0"/>
        <w:ind w:left="0"/>
        <w:jc w:val="both"/>
      </w:pPr>
      <w:r>
        <w:rPr>
          <w:rFonts w:ascii="Times New Roman"/>
          <w:b w:val="false"/>
          <w:i w:val="false"/>
          <w:color w:val="000000"/>
          <w:sz w:val="28"/>
        </w:rPr>
        <w:t>
      б) код таможенного      органа      выпуска в соответствии с классификатором таможенных органов государств – членов Евразийского экономического союза;</w:t>
      </w:r>
    </w:p>
    <w:bookmarkEnd w:id="32"/>
    <w:bookmarkStart w:name="z54" w:id="33"/>
    <w:p>
      <w:pPr>
        <w:spacing w:after="0"/>
        <w:ind w:left="0"/>
        <w:jc w:val="both"/>
      </w:pPr>
      <w:r>
        <w:rPr>
          <w:rFonts w:ascii="Times New Roman"/>
          <w:b w:val="false"/>
          <w:i w:val="false"/>
          <w:color w:val="000000"/>
          <w:sz w:val="28"/>
        </w:rPr>
        <w:t>
      в) отправитель товара в соответствии с транспортными (перевозочными) документами;</w:t>
      </w:r>
    </w:p>
    <w:bookmarkEnd w:id="33"/>
    <w:bookmarkStart w:name="z55" w:id="34"/>
    <w:p>
      <w:pPr>
        <w:spacing w:after="0"/>
        <w:ind w:left="0"/>
        <w:jc w:val="both"/>
      </w:pPr>
      <w:r>
        <w:rPr>
          <w:rFonts w:ascii="Times New Roman"/>
          <w:b w:val="false"/>
          <w:i w:val="false"/>
          <w:color w:val="000000"/>
          <w:sz w:val="28"/>
        </w:rPr>
        <w:t>
      г) краткое название      страны назначения в соответствии с классификатором стран мира;</w:t>
      </w:r>
    </w:p>
    <w:bookmarkEnd w:id="34"/>
    <w:bookmarkStart w:name="z56" w:id="35"/>
    <w:p>
      <w:pPr>
        <w:spacing w:after="0"/>
        <w:ind w:left="0"/>
        <w:jc w:val="both"/>
      </w:pPr>
      <w:r>
        <w:rPr>
          <w:rFonts w:ascii="Times New Roman"/>
          <w:b w:val="false"/>
          <w:i w:val="false"/>
          <w:color w:val="000000"/>
          <w:sz w:val="28"/>
        </w:rPr>
        <w:t>
      д) код транспортного (перевозочного) документа в соответствии с классификатором видов документов и сведений;</w:t>
      </w:r>
    </w:p>
    <w:bookmarkEnd w:id="35"/>
    <w:bookmarkStart w:name="z57" w:id="36"/>
    <w:p>
      <w:pPr>
        <w:spacing w:after="0"/>
        <w:ind w:left="0"/>
        <w:jc w:val="both"/>
      </w:pPr>
      <w:r>
        <w:rPr>
          <w:rFonts w:ascii="Times New Roman"/>
          <w:b w:val="false"/>
          <w:i w:val="false"/>
          <w:color w:val="000000"/>
          <w:sz w:val="28"/>
        </w:rPr>
        <w:t>
      е) номер транспортного (перевозочного) документа;</w:t>
      </w:r>
    </w:p>
    <w:bookmarkEnd w:id="36"/>
    <w:bookmarkStart w:name="z58" w:id="37"/>
    <w:p>
      <w:pPr>
        <w:spacing w:after="0"/>
        <w:ind w:left="0"/>
        <w:jc w:val="both"/>
      </w:pPr>
      <w:r>
        <w:rPr>
          <w:rFonts w:ascii="Times New Roman"/>
          <w:b w:val="false"/>
          <w:i w:val="false"/>
          <w:color w:val="000000"/>
          <w:sz w:val="28"/>
        </w:rPr>
        <w:t>
      ж) дата транспортного (перевозочного) документа;</w:t>
      </w:r>
    </w:p>
    <w:bookmarkEnd w:id="37"/>
    <w:bookmarkStart w:name="z59" w:id="38"/>
    <w:p>
      <w:pPr>
        <w:spacing w:after="0"/>
        <w:ind w:left="0"/>
        <w:jc w:val="both"/>
      </w:pPr>
      <w:r>
        <w:rPr>
          <w:rFonts w:ascii="Times New Roman"/>
          <w:b w:val="false"/>
          <w:i w:val="false"/>
          <w:color w:val="000000"/>
          <w:sz w:val="28"/>
        </w:rPr>
        <w:t>
      з) код вида транспортного средства, на котором должны находиться товары при прибытии в место перемещения товаров через таможенную границу Союза (далее - транспортное средство на границе), в соответствии с классификатором видов транспорта и транспортировки товаров;</w:t>
      </w:r>
    </w:p>
    <w:bookmarkEnd w:id="38"/>
    <w:bookmarkStart w:name="z60" w:id="39"/>
    <w:p>
      <w:pPr>
        <w:spacing w:after="0"/>
        <w:ind w:left="0"/>
        <w:jc w:val="both"/>
      </w:pPr>
      <w:r>
        <w:rPr>
          <w:rFonts w:ascii="Times New Roman"/>
          <w:b w:val="false"/>
          <w:i w:val="false"/>
          <w:color w:val="000000"/>
          <w:sz w:val="28"/>
        </w:rPr>
        <w:t>
      и) код таможенного органа места убытия в соответствии с классификатором таможенных органов государств – членов Евразийского экономического союза;</w:t>
      </w:r>
    </w:p>
    <w:bookmarkEnd w:id="39"/>
    <w:bookmarkStart w:name="z61" w:id="40"/>
    <w:p>
      <w:pPr>
        <w:spacing w:after="0"/>
        <w:ind w:left="0"/>
        <w:jc w:val="both"/>
      </w:pPr>
      <w:r>
        <w:rPr>
          <w:rFonts w:ascii="Times New Roman"/>
          <w:b w:val="false"/>
          <w:i w:val="false"/>
          <w:color w:val="000000"/>
          <w:sz w:val="28"/>
        </w:rPr>
        <w:t>
      к) регистрационный номер транспортного средства на границе;</w:t>
      </w:r>
    </w:p>
    <w:bookmarkEnd w:id="40"/>
    <w:bookmarkStart w:name="z62" w:id="41"/>
    <w:p>
      <w:pPr>
        <w:spacing w:after="0"/>
        <w:ind w:left="0"/>
        <w:jc w:val="both"/>
      </w:pPr>
      <w:r>
        <w:rPr>
          <w:rFonts w:ascii="Times New Roman"/>
          <w:b w:val="false"/>
          <w:i w:val="false"/>
          <w:color w:val="000000"/>
          <w:sz w:val="28"/>
        </w:rPr>
        <w:t>
      л) порядковый номер товара, помещенного под таможенную процедуру либо выпущенного в качестве припасов;</w:t>
      </w:r>
    </w:p>
    <w:bookmarkEnd w:id="41"/>
    <w:bookmarkStart w:name="z63" w:id="42"/>
    <w:p>
      <w:pPr>
        <w:spacing w:after="0"/>
        <w:ind w:left="0"/>
        <w:jc w:val="both"/>
      </w:pPr>
      <w:r>
        <w:rPr>
          <w:rFonts w:ascii="Times New Roman"/>
          <w:b w:val="false"/>
          <w:i w:val="false"/>
          <w:color w:val="000000"/>
          <w:sz w:val="28"/>
        </w:rPr>
        <w:t>
      м) 10-значный код товара, помещенного под таможенную процедуру либо выпущенного в качестве припасов, либо выпущенного в качестве припасов товара в соответствии с единой Товарной номенклатурой внешнеэкономической деятельности Евразийского экономического союза (далее - ТН ВЭД ЕАЭС);</w:t>
      </w:r>
    </w:p>
    <w:bookmarkEnd w:id="42"/>
    <w:bookmarkStart w:name="z64" w:id="43"/>
    <w:p>
      <w:pPr>
        <w:spacing w:after="0"/>
        <w:ind w:left="0"/>
        <w:jc w:val="both"/>
      </w:pPr>
      <w:r>
        <w:rPr>
          <w:rFonts w:ascii="Times New Roman"/>
          <w:b w:val="false"/>
          <w:i w:val="false"/>
          <w:color w:val="000000"/>
          <w:sz w:val="28"/>
        </w:rPr>
        <w:t>
      н) описание товара, помещенного под таможенную процедуру либо выпущенного в качестве припасов;</w:t>
      </w:r>
    </w:p>
    <w:bookmarkEnd w:id="43"/>
    <w:bookmarkStart w:name="z65" w:id="44"/>
    <w:p>
      <w:pPr>
        <w:spacing w:after="0"/>
        <w:ind w:left="0"/>
        <w:jc w:val="both"/>
      </w:pPr>
      <w:r>
        <w:rPr>
          <w:rFonts w:ascii="Times New Roman"/>
          <w:b w:val="false"/>
          <w:i w:val="false"/>
          <w:color w:val="000000"/>
          <w:sz w:val="28"/>
        </w:rPr>
        <w:t>
      о) вес брутто (кг) товара, помещенного под таможенную процедуру либо выпущенного в качестве припасов (без учета контейнеров и другого транспортного оборудования);</w:t>
      </w:r>
    </w:p>
    <w:bookmarkEnd w:id="44"/>
    <w:bookmarkStart w:name="z66" w:id="45"/>
    <w:p>
      <w:pPr>
        <w:spacing w:after="0"/>
        <w:ind w:left="0"/>
        <w:jc w:val="both"/>
      </w:pPr>
      <w:r>
        <w:rPr>
          <w:rFonts w:ascii="Times New Roman"/>
          <w:b w:val="false"/>
          <w:i w:val="false"/>
          <w:color w:val="000000"/>
          <w:sz w:val="28"/>
        </w:rPr>
        <w:t>
      п) остаток веса брутто (кг) товара.</w:t>
      </w:r>
    </w:p>
    <w:bookmarkEnd w:id="45"/>
    <w:bookmarkStart w:name="z67" w:id="46"/>
    <w:p>
      <w:pPr>
        <w:spacing w:after="0"/>
        <w:ind w:left="0"/>
        <w:jc w:val="both"/>
      </w:pPr>
      <w:r>
        <w:rPr>
          <w:rFonts w:ascii="Times New Roman"/>
          <w:b w:val="false"/>
          <w:i w:val="false"/>
          <w:color w:val="000000"/>
          <w:sz w:val="28"/>
        </w:rPr>
        <w:t>
      Если товар, помещенный под таможенную процедуру либо выпущенный в качестве припасов, ранее не вывозился с таможенной территории Союза, указывается значение веса брутто.</w:t>
      </w:r>
    </w:p>
    <w:bookmarkEnd w:id="46"/>
    <w:bookmarkStart w:name="z68" w:id="47"/>
    <w:p>
      <w:pPr>
        <w:spacing w:after="0"/>
        <w:ind w:left="0"/>
        <w:jc w:val="both"/>
      </w:pPr>
      <w:r>
        <w:rPr>
          <w:rFonts w:ascii="Times New Roman"/>
          <w:b w:val="false"/>
          <w:i w:val="false"/>
          <w:color w:val="000000"/>
          <w:sz w:val="28"/>
        </w:rPr>
        <w:t>
      Если товар, помещенный под таможенную процедуру либо выпущенный в качестве припасов, вывозится с таможенной территории Союза несколькими партиями, указывается значение, равное разнице значения веса брутто, указанного в декларации на товары, и сумм значений веса брутто, указанных в электронных подтверждениях, поступивших в отношении такой декларации на товары, а также сумм значений веса брутто товаров, в отношении которых зарегистрировано временное убытие.</w:t>
      </w:r>
    </w:p>
    <w:bookmarkEnd w:id="47"/>
    <w:bookmarkStart w:name="z69" w:id="48"/>
    <w:p>
      <w:pPr>
        <w:spacing w:after="0"/>
        <w:ind w:left="0"/>
        <w:jc w:val="both"/>
      </w:pPr>
      <w:r>
        <w:rPr>
          <w:rFonts w:ascii="Times New Roman"/>
          <w:b w:val="false"/>
          <w:i w:val="false"/>
          <w:color w:val="000000"/>
          <w:sz w:val="28"/>
        </w:rPr>
        <w:t xml:space="preserve">
      Если товар, помещенный под таможенную процедуру либо выпущенный в качестве припасов, вывезен с таможенной территории Союза полностью, указывается значение "О"; </w:t>
      </w:r>
    </w:p>
    <w:bookmarkEnd w:id="48"/>
    <w:bookmarkStart w:name="z70" w:id="49"/>
    <w:p>
      <w:pPr>
        <w:spacing w:after="0"/>
        <w:ind w:left="0"/>
        <w:jc w:val="both"/>
      </w:pPr>
      <w:r>
        <w:rPr>
          <w:rFonts w:ascii="Times New Roman"/>
          <w:b w:val="false"/>
          <w:i w:val="false"/>
          <w:color w:val="000000"/>
          <w:sz w:val="28"/>
        </w:rPr>
        <w:t>
      р) вес нетто (кг) товара, помещенного под таможенную процедуру либо выпущенного в качестве припасов; с) код дополнительной единицы измерения в соответствии с классификатором единиц измерения, если в соответствии с ТН ВЭД ЕАЭС в отношении этого товара применялась дополнительная единица измерения;</w:t>
      </w:r>
    </w:p>
    <w:bookmarkEnd w:id="49"/>
    <w:bookmarkStart w:name="z71" w:id="50"/>
    <w:p>
      <w:pPr>
        <w:spacing w:after="0"/>
        <w:ind w:left="0"/>
        <w:jc w:val="both"/>
      </w:pPr>
      <w:r>
        <w:rPr>
          <w:rFonts w:ascii="Times New Roman"/>
          <w:b w:val="false"/>
          <w:i w:val="false"/>
          <w:color w:val="000000"/>
          <w:sz w:val="28"/>
        </w:rPr>
        <w:t>
      т) количество товара в дополнительных единицах измерения, если в соответствии с ТН ВЭД ЕАЭС в отношении этого товара применялась дополнительная единица измерения;</w:t>
      </w:r>
    </w:p>
    <w:bookmarkEnd w:id="50"/>
    <w:bookmarkStart w:name="z72" w:id="51"/>
    <w:p>
      <w:pPr>
        <w:spacing w:after="0"/>
        <w:ind w:left="0"/>
        <w:jc w:val="both"/>
      </w:pPr>
      <w:r>
        <w:rPr>
          <w:rFonts w:ascii="Times New Roman"/>
          <w:b w:val="false"/>
          <w:i w:val="false"/>
          <w:color w:val="000000"/>
          <w:sz w:val="28"/>
        </w:rPr>
        <w:t>
      у) остаток товара в дополнительных единицах измерения, помещенного под таможенную процедуру либо выпущенного в качестве припасов.</w:t>
      </w:r>
    </w:p>
    <w:bookmarkEnd w:id="51"/>
    <w:bookmarkStart w:name="z73" w:id="52"/>
    <w:p>
      <w:pPr>
        <w:spacing w:after="0"/>
        <w:ind w:left="0"/>
        <w:jc w:val="both"/>
      </w:pPr>
      <w:r>
        <w:rPr>
          <w:rFonts w:ascii="Times New Roman"/>
          <w:b w:val="false"/>
          <w:i w:val="false"/>
          <w:color w:val="000000"/>
          <w:sz w:val="28"/>
        </w:rPr>
        <w:t>
      Если товар, помещенный под таможенную процедуру либо выпущенный в качестве припасов, ранее не вывозился с таможенной территории Союза, указывается количество товара в дополнительных единицах измерения.</w:t>
      </w:r>
    </w:p>
    <w:bookmarkEnd w:id="52"/>
    <w:bookmarkStart w:name="z74" w:id="53"/>
    <w:p>
      <w:pPr>
        <w:spacing w:after="0"/>
        <w:ind w:left="0"/>
        <w:jc w:val="both"/>
      </w:pPr>
      <w:r>
        <w:rPr>
          <w:rFonts w:ascii="Times New Roman"/>
          <w:b w:val="false"/>
          <w:i w:val="false"/>
          <w:color w:val="000000"/>
          <w:sz w:val="28"/>
        </w:rPr>
        <w:t>
      Если товар, помещенный под таможенную процедуру либо выпущенный в качестве припасов, вывозится с таможенной территории Союза несколькими партиями, указывается значение, равное разнице значения количества товара в дополнительных единицах измерения, указанного в декларации на товары, и сумм значений количества товара в дополнительных единицах измерения, указанного в электронных подтверждениях, поступивших в отношении такой декларации на товары.</w:t>
      </w:r>
    </w:p>
    <w:bookmarkEnd w:id="53"/>
    <w:bookmarkStart w:name="z75" w:id="54"/>
    <w:p>
      <w:pPr>
        <w:spacing w:after="0"/>
        <w:ind w:left="0"/>
        <w:jc w:val="both"/>
      </w:pPr>
      <w:r>
        <w:rPr>
          <w:rFonts w:ascii="Times New Roman"/>
          <w:b w:val="false"/>
          <w:i w:val="false"/>
          <w:color w:val="000000"/>
          <w:sz w:val="28"/>
        </w:rPr>
        <w:t>
      Если товар, помещенный под таможенную процедуру либо выпущенный в качестве припасов, вывезен с таможенной территории Союза полностью, указывается значение "О";</w:t>
      </w:r>
    </w:p>
    <w:bookmarkEnd w:id="54"/>
    <w:bookmarkStart w:name="z76" w:id="55"/>
    <w:p>
      <w:pPr>
        <w:spacing w:after="0"/>
        <w:ind w:left="0"/>
        <w:jc w:val="both"/>
      </w:pPr>
      <w:r>
        <w:rPr>
          <w:rFonts w:ascii="Times New Roman"/>
          <w:b w:val="false"/>
          <w:i w:val="false"/>
          <w:color w:val="000000"/>
          <w:sz w:val="28"/>
        </w:rPr>
        <w:t>
      ф) решение таможенного органа выпуска в отношении товара, сведения о котором заявлены в декларации на товары, в соответствии с классификатором решений, принимаемых таможенными органами;</w:t>
      </w:r>
    </w:p>
    <w:bookmarkEnd w:id="55"/>
    <w:bookmarkStart w:name="z77" w:id="56"/>
    <w:p>
      <w:pPr>
        <w:spacing w:after="0"/>
        <w:ind w:left="0"/>
        <w:jc w:val="both"/>
      </w:pPr>
      <w:r>
        <w:rPr>
          <w:rFonts w:ascii="Times New Roman"/>
          <w:b w:val="false"/>
          <w:i w:val="false"/>
          <w:color w:val="000000"/>
          <w:sz w:val="28"/>
        </w:rPr>
        <w:t>
      х) 2-значный цифровой код заявленной таможенной процедуры в соответствии с классификатором видов таможенных процедур либо код "00" в случае, если товары выпущены в качестве припасов;</w:t>
      </w:r>
    </w:p>
    <w:bookmarkEnd w:id="56"/>
    <w:bookmarkStart w:name="z78" w:id="57"/>
    <w:p>
      <w:pPr>
        <w:spacing w:after="0"/>
        <w:ind w:left="0"/>
        <w:jc w:val="both"/>
      </w:pPr>
      <w:r>
        <w:rPr>
          <w:rFonts w:ascii="Times New Roman"/>
          <w:b w:val="false"/>
          <w:i w:val="false"/>
          <w:color w:val="000000"/>
          <w:sz w:val="28"/>
        </w:rPr>
        <w:t>
      ц) в примечании указывается:</w:t>
      </w:r>
    </w:p>
    <w:bookmarkEnd w:id="57"/>
    <w:bookmarkStart w:name="z79" w:id="58"/>
    <w:p>
      <w:pPr>
        <w:spacing w:after="0"/>
        <w:ind w:left="0"/>
        <w:jc w:val="both"/>
      </w:pPr>
      <w:r>
        <w:rPr>
          <w:rFonts w:ascii="Times New Roman"/>
          <w:b w:val="false"/>
          <w:i w:val="false"/>
          <w:color w:val="000000"/>
          <w:sz w:val="28"/>
        </w:rPr>
        <w:t>
      "О" - если товар, помещенный под таможенную процедуру либо выпущенный в качестве припасов, был вывезен полностью;</w:t>
      </w:r>
    </w:p>
    <w:bookmarkEnd w:id="58"/>
    <w:bookmarkStart w:name="z80" w:id="59"/>
    <w:p>
      <w:pPr>
        <w:spacing w:after="0"/>
        <w:ind w:left="0"/>
        <w:jc w:val="both"/>
      </w:pPr>
      <w:r>
        <w:rPr>
          <w:rFonts w:ascii="Times New Roman"/>
          <w:b w:val="false"/>
          <w:i w:val="false"/>
          <w:color w:val="000000"/>
          <w:sz w:val="28"/>
        </w:rPr>
        <w:t>
      "1" - если товар, помещенный под таможенную процедуру либо выпущенный в качестве припасов, был вывезен не полностью.</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81" w:id="60"/>
    <w:p>
      <w:pPr>
        <w:spacing w:after="0"/>
        <w:ind w:left="0"/>
        <w:jc w:val="both"/>
      </w:pPr>
      <w:r>
        <w:rPr>
          <w:rFonts w:ascii="Times New Roman"/>
          <w:b w:val="false"/>
          <w:i w:val="false"/>
          <w:color w:val="000000"/>
          <w:sz w:val="28"/>
        </w:rPr>
        <w:t>
      12. Информационная система центрального таможенного органа государства-члена, таможенный орган которого осуществил выпуск товаров, предоставляет информацию из декларации на товары только по тем товарам, в отношении которых таможенным органом выпуска принято решение "Выпуск разрешен". В случае принятия таможенным органом выпуска иного решения информационная система центрального таможенного органа государства-члена, таможенный орган которого принял такое решение, формирует электронный ответ, содержащий следующие сведения:</w:t>
      </w:r>
    </w:p>
    <w:bookmarkEnd w:id="60"/>
    <w:bookmarkStart w:name="z82" w:id="61"/>
    <w:p>
      <w:pPr>
        <w:spacing w:after="0"/>
        <w:ind w:left="0"/>
        <w:jc w:val="both"/>
      </w:pPr>
      <w:r>
        <w:rPr>
          <w:rFonts w:ascii="Times New Roman"/>
          <w:b w:val="false"/>
          <w:i w:val="false"/>
          <w:color w:val="000000"/>
          <w:sz w:val="28"/>
        </w:rPr>
        <w:t>
      а) регистрационный номер декларации на товары, в отношении которой направлен электронный запрос;</w:t>
      </w:r>
    </w:p>
    <w:bookmarkEnd w:id="61"/>
    <w:bookmarkStart w:name="z83" w:id="62"/>
    <w:p>
      <w:pPr>
        <w:spacing w:after="0"/>
        <w:ind w:left="0"/>
        <w:jc w:val="both"/>
      </w:pPr>
      <w:r>
        <w:rPr>
          <w:rFonts w:ascii="Times New Roman"/>
          <w:b w:val="false"/>
          <w:i w:val="false"/>
          <w:color w:val="000000"/>
          <w:sz w:val="28"/>
        </w:rPr>
        <w:t>
      б) код таможенного органа выпуска в соответствии с классификатором таможенных органов государств – членов Евразийского экономического союза;</w:t>
      </w:r>
    </w:p>
    <w:bookmarkEnd w:id="62"/>
    <w:bookmarkStart w:name="z84" w:id="63"/>
    <w:p>
      <w:pPr>
        <w:spacing w:after="0"/>
        <w:ind w:left="0"/>
        <w:jc w:val="both"/>
      </w:pPr>
      <w:r>
        <w:rPr>
          <w:rFonts w:ascii="Times New Roman"/>
          <w:b w:val="false"/>
          <w:i w:val="false"/>
          <w:color w:val="000000"/>
          <w:sz w:val="28"/>
        </w:rPr>
        <w:t>
      в) порядковый номер товара, помещенного под таможенную процедуру либо выпущенного в качестве припасов;</w:t>
      </w:r>
    </w:p>
    <w:bookmarkEnd w:id="63"/>
    <w:bookmarkStart w:name="z85" w:id="64"/>
    <w:p>
      <w:pPr>
        <w:spacing w:after="0"/>
        <w:ind w:left="0"/>
        <w:jc w:val="both"/>
      </w:pPr>
      <w:r>
        <w:rPr>
          <w:rFonts w:ascii="Times New Roman"/>
          <w:b w:val="false"/>
          <w:i w:val="false"/>
          <w:color w:val="000000"/>
          <w:sz w:val="28"/>
        </w:rPr>
        <w:t>
      г) 10-значный код товара, помещенного под таможенную процедуру либо выпущенного в качестве припасов, либо выпущенного в качестве припасов товара в соответствии с ТН ВЭД ЕАЭС;</w:t>
      </w:r>
    </w:p>
    <w:bookmarkEnd w:id="64"/>
    <w:bookmarkStart w:name="z86" w:id="65"/>
    <w:p>
      <w:pPr>
        <w:spacing w:after="0"/>
        <w:ind w:left="0"/>
        <w:jc w:val="both"/>
      </w:pPr>
      <w:r>
        <w:rPr>
          <w:rFonts w:ascii="Times New Roman"/>
          <w:b w:val="false"/>
          <w:i w:val="false"/>
          <w:color w:val="000000"/>
          <w:sz w:val="28"/>
        </w:rPr>
        <w:t>
      д) описание товара, помещенного под таможенную процедуру либо выпущенного в качестве припасов;</w:t>
      </w:r>
    </w:p>
    <w:bookmarkEnd w:id="65"/>
    <w:bookmarkStart w:name="z87" w:id="66"/>
    <w:p>
      <w:pPr>
        <w:spacing w:after="0"/>
        <w:ind w:left="0"/>
        <w:jc w:val="both"/>
      </w:pPr>
      <w:r>
        <w:rPr>
          <w:rFonts w:ascii="Times New Roman"/>
          <w:b w:val="false"/>
          <w:i w:val="false"/>
          <w:color w:val="000000"/>
          <w:sz w:val="28"/>
        </w:rPr>
        <w:t>
      е) решение таможенного органа выпуска в отношении товара, сведения о котором заявлены в декларации на товары, в соответствии с классификатором решений, принимаемых таможенными органами.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13. Сформированный электронный ответ автоматически направляется информационной системой центрального таможенного органа государства-члена, таможенный орган которого осуществил выпуск товаров, должностному лицу таможенного органа места убытия не позднее 5 минут после получения электронного запроса.</w:t>
      </w:r>
    </w:p>
    <w:bookmarkEnd w:id="67"/>
    <w:bookmarkStart w:name="z89" w:id="68"/>
    <w:p>
      <w:pPr>
        <w:spacing w:after="0"/>
        <w:ind w:left="0"/>
        <w:jc w:val="both"/>
      </w:pPr>
      <w:r>
        <w:rPr>
          <w:rFonts w:ascii="Times New Roman"/>
          <w:b w:val="false"/>
          <w:i w:val="false"/>
          <w:color w:val="000000"/>
          <w:sz w:val="28"/>
        </w:rPr>
        <w:t>
      14. Для подтверждения фактического вывоза товаров с таможенной территории Союза должностное лицо таможенного органа места убытия формирует электронное подтверждение, содержащее следующие сведения:</w:t>
      </w:r>
    </w:p>
    <w:bookmarkEnd w:id="68"/>
    <w:bookmarkStart w:name="z90" w:id="69"/>
    <w:p>
      <w:pPr>
        <w:spacing w:after="0"/>
        <w:ind w:left="0"/>
        <w:jc w:val="both"/>
      </w:pPr>
      <w:r>
        <w:rPr>
          <w:rFonts w:ascii="Times New Roman"/>
          <w:b w:val="false"/>
          <w:i w:val="false"/>
          <w:color w:val="000000"/>
          <w:sz w:val="28"/>
        </w:rPr>
        <w:t>
      а) регистрационный номер декларации на товары (при наличии информации в электронном ответе номер формируется автоматически и не подлежит корректировке должностным лицом этого таможенного органа);</w:t>
      </w:r>
    </w:p>
    <w:bookmarkEnd w:id="69"/>
    <w:bookmarkStart w:name="z91" w:id="70"/>
    <w:p>
      <w:pPr>
        <w:spacing w:after="0"/>
        <w:ind w:left="0"/>
        <w:jc w:val="both"/>
      </w:pPr>
      <w:r>
        <w:rPr>
          <w:rFonts w:ascii="Times New Roman"/>
          <w:b w:val="false"/>
          <w:i w:val="false"/>
          <w:color w:val="000000"/>
          <w:sz w:val="28"/>
        </w:rPr>
        <w:t>
      б) порядковый номер товара, помещенного под таможенную процедуру либо выпущенного в качестве припасов;</w:t>
      </w:r>
    </w:p>
    <w:bookmarkEnd w:id="70"/>
    <w:bookmarkStart w:name="z92" w:id="71"/>
    <w:p>
      <w:pPr>
        <w:spacing w:after="0"/>
        <w:ind w:left="0"/>
        <w:jc w:val="both"/>
      </w:pPr>
      <w:r>
        <w:rPr>
          <w:rFonts w:ascii="Times New Roman"/>
          <w:b w:val="false"/>
          <w:i w:val="false"/>
          <w:color w:val="000000"/>
          <w:sz w:val="28"/>
        </w:rPr>
        <w:t>
      в) 10-значный код товара в соответствии с ТН ВЭД ЕАЭС (указывается без пробелов) (при наличии информации в электронном ответе код формируется автоматически и не подлежит корректировке должностным лицом этого таможенного органа);</w:t>
      </w:r>
    </w:p>
    <w:bookmarkEnd w:id="71"/>
    <w:bookmarkStart w:name="z93" w:id="72"/>
    <w:p>
      <w:pPr>
        <w:spacing w:after="0"/>
        <w:ind w:left="0"/>
        <w:jc w:val="both"/>
      </w:pPr>
      <w:r>
        <w:rPr>
          <w:rFonts w:ascii="Times New Roman"/>
          <w:b w:val="false"/>
          <w:i w:val="false"/>
          <w:color w:val="000000"/>
          <w:sz w:val="28"/>
        </w:rPr>
        <w:t>
      г) описание товара (при наличии информации в электронном ответе сведения формируются автоматически и не подлежат корректировке должностным лицом этого таможенного органа);</w:t>
      </w:r>
    </w:p>
    <w:bookmarkEnd w:id="72"/>
    <w:bookmarkStart w:name="z94" w:id="73"/>
    <w:p>
      <w:pPr>
        <w:spacing w:after="0"/>
        <w:ind w:left="0"/>
        <w:jc w:val="both"/>
      </w:pPr>
      <w:r>
        <w:rPr>
          <w:rFonts w:ascii="Times New Roman"/>
          <w:b w:val="false"/>
          <w:i w:val="false"/>
          <w:color w:val="000000"/>
          <w:sz w:val="28"/>
        </w:rPr>
        <w:t>
      д) вес брутто (кг) товара (без учета контейнеров и другого транспортного оборудования).</w:t>
      </w:r>
    </w:p>
    <w:bookmarkEnd w:id="73"/>
    <w:bookmarkStart w:name="z95" w:id="74"/>
    <w:p>
      <w:pPr>
        <w:spacing w:after="0"/>
        <w:ind w:left="0"/>
        <w:jc w:val="both"/>
      </w:pPr>
      <w:r>
        <w:rPr>
          <w:rFonts w:ascii="Times New Roman"/>
          <w:b w:val="false"/>
          <w:i w:val="false"/>
          <w:color w:val="000000"/>
          <w:sz w:val="28"/>
        </w:rPr>
        <w:t>
      В случае если значение данного реквизита превышает значение остатка веса брутто, указанного в электронном ответе, информационная система таможенного органа места убытия информирует должностное лицо таможенного органа места убытия о таком превышении и необходимости совершения таможенных операций, предусмотренных пунктами 19 и 20 настоящего Порядка;</w:t>
      </w:r>
    </w:p>
    <w:bookmarkEnd w:id="74"/>
    <w:bookmarkStart w:name="z96" w:id="75"/>
    <w:p>
      <w:pPr>
        <w:spacing w:after="0"/>
        <w:ind w:left="0"/>
        <w:jc w:val="both"/>
      </w:pPr>
      <w:r>
        <w:rPr>
          <w:rFonts w:ascii="Times New Roman"/>
          <w:b w:val="false"/>
          <w:i w:val="false"/>
          <w:color w:val="000000"/>
          <w:sz w:val="28"/>
        </w:rPr>
        <w:t>
      е) код дополнительной единицы измерения (при наличии) в соответствии с классификатором единиц измерения;</w:t>
      </w:r>
    </w:p>
    <w:bookmarkEnd w:id="75"/>
    <w:bookmarkStart w:name="z97" w:id="76"/>
    <w:p>
      <w:pPr>
        <w:spacing w:after="0"/>
        <w:ind w:left="0"/>
        <w:jc w:val="both"/>
      </w:pPr>
      <w:r>
        <w:rPr>
          <w:rFonts w:ascii="Times New Roman"/>
          <w:b w:val="false"/>
          <w:i w:val="false"/>
          <w:color w:val="000000"/>
          <w:sz w:val="28"/>
        </w:rPr>
        <w:t>
      ж) количество товара в дополнительных единицах измерения (при наличии).</w:t>
      </w:r>
    </w:p>
    <w:bookmarkEnd w:id="76"/>
    <w:bookmarkStart w:name="z98" w:id="77"/>
    <w:p>
      <w:pPr>
        <w:spacing w:after="0"/>
        <w:ind w:left="0"/>
        <w:jc w:val="both"/>
      </w:pPr>
      <w:r>
        <w:rPr>
          <w:rFonts w:ascii="Times New Roman"/>
          <w:b w:val="false"/>
          <w:i w:val="false"/>
          <w:color w:val="000000"/>
          <w:sz w:val="28"/>
        </w:rPr>
        <w:t>
      В случае если значение данного реквизита превышает значение, указанное в электронном ответе, информационная система таможенного органа места убытия информирует должностное лицо таможенного органа места убытия о таком превышении и необходимости совершения таможенных операций, предусмотренных пунктами 19 и 20 настоящего Порядка;</w:t>
      </w:r>
    </w:p>
    <w:bookmarkEnd w:id="77"/>
    <w:bookmarkStart w:name="z99" w:id="78"/>
    <w:p>
      <w:pPr>
        <w:spacing w:after="0"/>
        <w:ind w:left="0"/>
        <w:jc w:val="both"/>
      </w:pPr>
      <w:r>
        <w:rPr>
          <w:rFonts w:ascii="Times New Roman"/>
          <w:b w:val="false"/>
          <w:i w:val="false"/>
          <w:color w:val="000000"/>
          <w:sz w:val="28"/>
        </w:rPr>
        <w:t>
      з) код транспортного (перевозочного) документа при убытии в соответствии с классификатором видов документов и сведений;</w:t>
      </w:r>
    </w:p>
    <w:bookmarkEnd w:id="78"/>
    <w:bookmarkStart w:name="z100" w:id="79"/>
    <w:p>
      <w:pPr>
        <w:spacing w:after="0"/>
        <w:ind w:left="0"/>
        <w:jc w:val="both"/>
      </w:pPr>
      <w:r>
        <w:rPr>
          <w:rFonts w:ascii="Times New Roman"/>
          <w:b w:val="false"/>
          <w:i w:val="false"/>
          <w:color w:val="000000"/>
          <w:sz w:val="28"/>
        </w:rPr>
        <w:t>
      и) номер транспортного (перевозочного) документа при убытии. Если транспортный (перевозочный) документ не имеет номера, проставляется отметка "б/н";</w:t>
      </w:r>
    </w:p>
    <w:bookmarkEnd w:id="79"/>
    <w:bookmarkStart w:name="z101" w:id="80"/>
    <w:p>
      <w:pPr>
        <w:spacing w:after="0"/>
        <w:ind w:left="0"/>
        <w:jc w:val="both"/>
      </w:pPr>
      <w:r>
        <w:rPr>
          <w:rFonts w:ascii="Times New Roman"/>
          <w:b w:val="false"/>
          <w:i w:val="false"/>
          <w:color w:val="000000"/>
          <w:sz w:val="28"/>
        </w:rPr>
        <w:t>
      к) дата транспортного (перевозочного) документа при убытии. Если транспортный (перевозочный) документ не имеет даты, сведения не указываются;</w:t>
      </w:r>
    </w:p>
    <w:bookmarkEnd w:id="80"/>
    <w:bookmarkStart w:name="z102" w:id="81"/>
    <w:p>
      <w:pPr>
        <w:spacing w:after="0"/>
        <w:ind w:left="0"/>
        <w:jc w:val="both"/>
      </w:pPr>
      <w:r>
        <w:rPr>
          <w:rFonts w:ascii="Times New Roman"/>
          <w:b w:val="false"/>
          <w:i w:val="false"/>
          <w:color w:val="000000"/>
          <w:sz w:val="28"/>
        </w:rPr>
        <w:t>
      л) код вида транспортного средства на границе в соответствии с классификатором видов транспорта и транспортировки товаров;</w:t>
      </w:r>
    </w:p>
    <w:bookmarkEnd w:id="81"/>
    <w:bookmarkStart w:name="z103" w:id="82"/>
    <w:p>
      <w:pPr>
        <w:spacing w:after="0"/>
        <w:ind w:left="0"/>
        <w:jc w:val="both"/>
      </w:pPr>
      <w:r>
        <w:rPr>
          <w:rFonts w:ascii="Times New Roman"/>
          <w:b w:val="false"/>
          <w:i w:val="false"/>
          <w:color w:val="000000"/>
          <w:sz w:val="28"/>
        </w:rPr>
        <w:t xml:space="preserve">
      м) регистрационный номер транспортного средства на границе; </w:t>
      </w:r>
    </w:p>
    <w:bookmarkEnd w:id="82"/>
    <w:p>
      <w:pPr>
        <w:spacing w:after="0"/>
        <w:ind w:left="0"/>
        <w:jc w:val="both"/>
      </w:pPr>
      <w:r>
        <w:rPr>
          <w:rFonts w:ascii="Times New Roman"/>
          <w:b w:val="false"/>
          <w:i w:val="false"/>
          <w:color w:val="000000"/>
          <w:sz w:val="28"/>
        </w:rPr>
        <w:t>
      н) дата убытия товара (дата принятия решения об оформлении разрешения на убытие товаров с таможенной территории Союза) (формируется автоматически и не подлежит корректировке должностным лицом этого таможенного органа);</w:t>
      </w:r>
    </w:p>
    <w:bookmarkStart w:name="z104" w:id="83"/>
    <w:p>
      <w:pPr>
        <w:spacing w:after="0"/>
        <w:ind w:left="0"/>
        <w:jc w:val="both"/>
      </w:pPr>
      <w:r>
        <w:rPr>
          <w:rFonts w:ascii="Times New Roman"/>
          <w:b w:val="false"/>
          <w:i w:val="false"/>
          <w:color w:val="000000"/>
          <w:sz w:val="28"/>
        </w:rPr>
        <w:t>
      о) время убытия товара (время принятия решения об оформлении разрешения на убытие товаров с таможенной территории Союза) (формируется автоматически и не подлежит корректировке должностным лицом этого таможенного органа);</w:t>
      </w:r>
    </w:p>
    <w:bookmarkEnd w:id="83"/>
    <w:bookmarkStart w:name="z105" w:id="84"/>
    <w:p>
      <w:pPr>
        <w:spacing w:after="0"/>
        <w:ind w:left="0"/>
        <w:jc w:val="both"/>
      </w:pPr>
      <w:r>
        <w:rPr>
          <w:rFonts w:ascii="Times New Roman"/>
          <w:b w:val="false"/>
          <w:i w:val="false"/>
          <w:color w:val="000000"/>
          <w:sz w:val="28"/>
        </w:rPr>
        <w:t>
      п) регистрационный номер разрешения на убытие товара с таможенной территории Союза , сформированный в соответствии с законодательством государств-членов;</w:t>
      </w:r>
    </w:p>
    <w:bookmarkEnd w:id="84"/>
    <w:bookmarkStart w:name="z106" w:id="85"/>
    <w:p>
      <w:pPr>
        <w:spacing w:after="0"/>
        <w:ind w:left="0"/>
        <w:jc w:val="both"/>
      </w:pPr>
      <w:r>
        <w:rPr>
          <w:rFonts w:ascii="Times New Roman"/>
          <w:b w:val="false"/>
          <w:i w:val="false"/>
          <w:color w:val="000000"/>
          <w:sz w:val="28"/>
        </w:rPr>
        <w:t xml:space="preserve">
      р) код таможенного органа      места убытия в соответствии </w:t>
      </w:r>
      <w:r>
        <w:rPr>
          <w:rFonts w:ascii="Times New Roman"/>
          <w:b w:val="false"/>
          <w:i w:val="false"/>
          <w:color w:val="000000"/>
          <w:sz w:val="28"/>
        </w:rPr>
        <w:t xml:space="preserve">с классификатором таможенных органов государств – членов Евразийского экономического союза (формируется автоматически и не подлежит корректировке должностным лицом этого таможенного органа); </w:t>
      </w:r>
    </w:p>
    <w:bookmarkEnd w:id="85"/>
    <w:bookmarkStart w:name="z108" w:id="86"/>
    <w:p>
      <w:pPr>
        <w:spacing w:after="0"/>
        <w:ind w:left="0"/>
        <w:jc w:val="both"/>
      </w:pPr>
      <w:r>
        <w:rPr>
          <w:rFonts w:ascii="Times New Roman"/>
          <w:b w:val="false"/>
          <w:i w:val="false"/>
          <w:color w:val="000000"/>
          <w:sz w:val="28"/>
        </w:rPr>
        <w:t>
      с) в примечании указывается:</w:t>
      </w:r>
    </w:p>
    <w:bookmarkEnd w:id="86"/>
    <w:bookmarkStart w:name="z109" w:id="87"/>
    <w:p>
      <w:pPr>
        <w:spacing w:after="0"/>
        <w:ind w:left="0"/>
        <w:jc w:val="both"/>
      </w:pPr>
      <w:r>
        <w:rPr>
          <w:rFonts w:ascii="Times New Roman"/>
          <w:b w:val="false"/>
          <w:i w:val="false"/>
          <w:color w:val="000000"/>
          <w:sz w:val="28"/>
        </w:rPr>
        <w:t>
      "О" - если товар, помещенный под таможенную процедуру либо выпущенный в качестве припасов, был вывезен полностью;</w:t>
      </w:r>
    </w:p>
    <w:bookmarkEnd w:id="87"/>
    <w:p>
      <w:pPr>
        <w:spacing w:after="0"/>
        <w:ind w:left="0"/>
        <w:jc w:val="both"/>
      </w:pPr>
      <w:r>
        <w:rPr>
          <w:rFonts w:ascii="Times New Roman"/>
          <w:b w:val="false"/>
          <w:i w:val="false"/>
          <w:color w:val="000000"/>
          <w:sz w:val="28"/>
        </w:rPr>
        <w:t>
      "1" - если товар, помещенный под таможенную процедуру либо выпущенный в качестве припасов, был вывезен не полностью.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81" w:id="88"/>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В отношении многооборотной тары (цистерн, контейнеров, клетей, поддонов, канистр и т. п.), помещенной под таможенную процедуру реэкспорта, в случае, если в качестве декларации на товары использовались транспортные (перевозочные), коммерческие и (или) иные документы, должностное лицо таможенного органа места убытия без направления электронного запроса формирует электронное подтверждение, содержащее следующие сведения:</w:t>
      </w:r>
    </w:p>
    <w:bookmarkEnd w:id="88"/>
    <w:bookmarkStart w:name="z182" w:id="89"/>
    <w:p>
      <w:pPr>
        <w:spacing w:after="0"/>
        <w:ind w:left="0"/>
        <w:jc w:val="both"/>
      </w:pPr>
      <w:r>
        <w:rPr>
          <w:rFonts w:ascii="Times New Roman"/>
          <w:b w:val="false"/>
          <w:i w:val="false"/>
          <w:color w:val="000000"/>
          <w:sz w:val="28"/>
        </w:rPr>
        <w:t>
      а) регистрационный номер декларации на товары;</w:t>
      </w:r>
    </w:p>
    <w:bookmarkEnd w:id="89"/>
    <w:bookmarkStart w:name="z183" w:id="90"/>
    <w:p>
      <w:pPr>
        <w:spacing w:after="0"/>
        <w:ind w:left="0"/>
        <w:jc w:val="both"/>
      </w:pPr>
      <w:r>
        <w:rPr>
          <w:rFonts w:ascii="Times New Roman"/>
          <w:b w:val="false"/>
          <w:i w:val="false"/>
          <w:color w:val="000000"/>
          <w:sz w:val="28"/>
        </w:rPr>
        <w:t>
      б) в примечании:</w:t>
      </w:r>
    </w:p>
    <w:bookmarkEnd w:id="90"/>
    <w:bookmarkStart w:name="z184" w:id="91"/>
    <w:p>
      <w:pPr>
        <w:spacing w:after="0"/>
        <w:ind w:left="0"/>
        <w:jc w:val="both"/>
      </w:pPr>
      <w:r>
        <w:rPr>
          <w:rFonts w:ascii="Times New Roman"/>
          <w:b w:val="false"/>
          <w:i w:val="false"/>
          <w:color w:val="000000"/>
          <w:sz w:val="28"/>
        </w:rPr>
        <w:t>
      "0/х" – если товар, помещенный под таможенную процедуру, был вывезен полностью. Вместо "х" указывается регистрационный номер транзитной декларации;</w:t>
      </w:r>
    </w:p>
    <w:bookmarkEnd w:id="91"/>
    <w:bookmarkStart w:name="z185" w:id="92"/>
    <w:p>
      <w:pPr>
        <w:spacing w:after="0"/>
        <w:ind w:left="0"/>
        <w:jc w:val="both"/>
      </w:pPr>
      <w:r>
        <w:rPr>
          <w:rFonts w:ascii="Times New Roman"/>
          <w:b w:val="false"/>
          <w:i w:val="false"/>
          <w:color w:val="000000"/>
          <w:sz w:val="28"/>
        </w:rPr>
        <w:t>
      "1" – если товар, помещенный под таможенную процедуру, был вывезен не полностью;</w:t>
      </w:r>
    </w:p>
    <w:bookmarkEnd w:id="92"/>
    <w:bookmarkStart w:name="z186" w:id="93"/>
    <w:p>
      <w:pPr>
        <w:spacing w:after="0"/>
        <w:ind w:left="0"/>
        <w:jc w:val="both"/>
      </w:pPr>
      <w:r>
        <w:rPr>
          <w:rFonts w:ascii="Times New Roman"/>
          <w:b w:val="false"/>
          <w:i w:val="false"/>
          <w:color w:val="000000"/>
          <w:sz w:val="28"/>
        </w:rPr>
        <w:t>
      в) описание товара (например, цистерны, контейнеры, клети, поддоны, канистры и т. п.) (заполняется в случае, если в примечании указано значение "1");</w:t>
      </w:r>
    </w:p>
    <w:bookmarkEnd w:id="93"/>
    <w:bookmarkStart w:name="z187" w:id="94"/>
    <w:p>
      <w:pPr>
        <w:spacing w:after="0"/>
        <w:ind w:left="0"/>
        <w:jc w:val="both"/>
      </w:pPr>
      <w:r>
        <w:rPr>
          <w:rFonts w:ascii="Times New Roman"/>
          <w:b w:val="false"/>
          <w:i w:val="false"/>
          <w:color w:val="000000"/>
          <w:sz w:val="28"/>
        </w:rPr>
        <w:t>
      г) порядковый номер товара, помещенного под таможенную процедуру (заполняется в случае, если в примечании указано значение "1");</w:t>
      </w:r>
    </w:p>
    <w:bookmarkEnd w:id="94"/>
    <w:bookmarkStart w:name="z188" w:id="95"/>
    <w:p>
      <w:pPr>
        <w:spacing w:after="0"/>
        <w:ind w:left="0"/>
        <w:jc w:val="both"/>
      </w:pPr>
      <w:r>
        <w:rPr>
          <w:rFonts w:ascii="Times New Roman"/>
          <w:b w:val="false"/>
          <w:i w:val="false"/>
          <w:color w:val="000000"/>
          <w:sz w:val="28"/>
        </w:rPr>
        <w:t>
      д) 10-значный код товара в соответствии с ТН ВЭД ЕАЭС (указывается без пробелов) (заполняется в случае, если в примечании указано значение "1");</w:t>
      </w:r>
    </w:p>
    <w:bookmarkEnd w:id="95"/>
    <w:bookmarkStart w:name="z189" w:id="96"/>
    <w:p>
      <w:pPr>
        <w:spacing w:after="0"/>
        <w:ind w:left="0"/>
        <w:jc w:val="both"/>
      </w:pPr>
      <w:r>
        <w:rPr>
          <w:rFonts w:ascii="Times New Roman"/>
          <w:b w:val="false"/>
          <w:i w:val="false"/>
          <w:color w:val="000000"/>
          <w:sz w:val="28"/>
        </w:rPr>
        <w:t>
      е) вес брутто (кг) товара (заполняется в случае, если в примечании указано значение "1");</w:t>
      </w:r>
    </w:p>
    <w:bookmarkEnd w:id="96"/>
    <w:bookmarkStart w:name="z190" w:id="97"/>
    <w:p>
      <w:pPr>
        <w:spacing w:after="0"/>
        <w:ind w:left="0"/>
        <w:jc w:val="both"/>
      </w:pPr>
      <w:r>
        <w:rPr>
          <w:rFonts w:ascii="Times New Roman"/>
          <w:b w:val="false"/>
          <w:i w:val="false"/>
          <w:color w:val="000000"/>
          <w:sz w:val="28"/>
        </w:rPr>
        <w:t>
      ж) код дополнительной единицы измерения (при наличии) в соответствии с классификатором единиц измерения (заполняется в случае, если в примечании указано значение "1");</w:t>
      </w:r>
    </w:p>
    <w:bookmarkEnd w:id="97"/>
    <w:bookmarkStart w:name="z191" w:id="98"/>
    <w:p>
      <w:pPr>
        <w:spacing w:after="0"/>
        <w:ind w:left="0"/>
        <w:jc w:val="both"/>
      </w:pPr>
      <w:r>
        <w:rPr>
          <w:rFonts w:ascii="Times New Roman"/>
          <w:b w:val="false"/>
          <w:i w:val="false"/>
          <w:color w:val="000000"/>
          <w:sz w:val="28"/>
        </w:rPr>
        <w:t>
      з) количество товара в дополнительных единицах измерения (при наличии) (заполняется в случае, если в примечании указано значение "1");</w:t>
      </w:r>
    </w:p>
    <w:bookmarkEnd w:id="98"/>
    <w:bookmarkStart w:name="z192" w:id="99"/>
    <w:p>
      <w:pPr>
        <w:spacing w:after="0"/>
        <w:ind w:left="0"/>
        <w:jc w:val="both"/>
      </w:pPr>
      <w:r>
        <w:rPr>
          <w:rFonts w:ascii="Times New Roman"/>
          <w:b w:val="false"/>
          <w:i w:val="false"/>
          <w:color w:val="000000"/>
          <w:sz w:val="28"/>
        </w:rPr>
        <w:t>
      и) код транспортного (перевозочного) документа при убытии в соответствии с классификатором видов документов и сведений (заполняется в случае, если в примечании указано значение "1");</w:t>
      </w:r>
    </w:p>
    <w:bookmarkEnd w:id="99"/>
    <w:bookmarkStart w:name="z193" w:id="100"/>
    <w:p>
      <w:pPr>
        <w:spacing w:after="0"/>
        <w:ind w:left="0"/>
        <w:jc w:val="both"/>
      </w:pPr>
      <w:r>
        <w:rPr>
          <w:rFonts w:ascii="Times New Roman"/>
          <w:b w:val="false"/>
          <w:i w:val="false"/>
          <w:color w:val="000000"/>
          <w:sz w:val="28"/>
        </w:rPr>
        <w:t>
      к) номер транспортного (перевозочного) документа при убытии. Если транспортный (перевозочный) документ не имеет номера, проставляется отметка "б/н" (заполняется в случае, если в примечании указано значение "1");</w:t>
      </w:r>
    </w:p>
    <w:bookmarkEnd w:id="100"/>
    <w:bookmarkStart w:name="z194" w:id="101"/>
    <w:p>
      <w:pPr>
        <w:spacing w:after="0"/>
        <w:ind w:left="0"/>
        <w:jc w:val="both"/>
      </w:pPr>
      <w:r>
        <w:rPr>
          <w:rFonts w:ascii="Times New Roman"/>
          <w:b w:val="false"/>
          <w:i w:val="false"/>
          <w:color w:val="000000"/>
          <w:sz w:val="28"/>
        </w:rPr>
        <w:t>
      л) дата транспортного (перевозочного) документа при убытии (заполняется в случае, если в примечании указано значение "1"). Если транспортный (перевозочный) документ не имеет даты, сведения не указываются;</w:t>
      </w:r>
    </w:p>
    <w:bookmarkEnd w:id="101"/>
    <w:bookmarkStart w:name="z195" w:id="102"/>
    <w:p>
      <w:pPr>
        <w:spacing w:after="0"/>
        <w:ind w:left="0"/>
        <w:jc w:val="both"/>
      </w:pPr>
      <w:r>
        <w:rPr>
          <w:rFonts w:ascii="Times New Roman"/>
          <w:b w:val="false"/>
          <w:i w:val="false"/>
          <w:color w:val="000000"/>
          <w:sz w:val="28"/>
        </w:rPr>
        <w:t>
      м) дата убытия товара (дата принятия решения об оформлении разрешения на убытие товаров с таможенной территории Союза) (формируется автоматически и не подлежит корректировке должностным лицом этого таможенного органа);</w:t>
      </w:r>
    </w:p>
    <w:bookmarkEnd w:id="102"/>
    <w:bookmarkStart w:name="z196" w:id="103"/>
    <w:p>
      <w:pPr>
        <w:spacing w:after="0"/>
        <w:ind w:left="0"/>
        <w:jc w:val="both"/>
      </w:pPr>
      <w:r>
        <w:rPr>
          <w:rFonts w:ascii="Times New Roman"/>
          <w:b w:val="false"/>
          <w:i w:val="false"/>
          <w:color w:val="000000"/>
          <w:sz w:val="28"/>
        </w:rPr>
        <w:t>
      н) время убытия товара (время принятия решения об оформлении разрешения на убытие товаров с таможенной территории Союза) (формируется автоматически и не подлежит корректировке должностным лицом этого таможенного органа);</w:t>
      </w:r>
    </w:p>
    <w:bookmarkEnd w:id="103"/>
    <w:bookmarkStart w:name="z197" w:id="104"/>
    <w:p>
      <w:pPr>
        <w:spacing w:after="0"/>
        <w:ind w:left="0"/>
        <w:jc w:val="both"/>
      </w:pPr>
      <w:r>
        <w:rPr>
          <w:rFonts w:ascii="Times New Roman"/>
          <w:b w:val="false"/>
          <w:i w:val="false"/>
          <w:color w:val="000000"/>
          <w:sz w:val="28"/>
        </w:rPr>
        <w:t>
      о) регистрационный номер разрешения на убытие товаров с таможенной территории Союза, сформированный в соответствии с законодательством государств-членов.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15. Сформированное электронное подтверждение направляется должностным лицом таможенного органа места убытия в информационную систему центрального таможенного органа государства-члена, таможенный орган которого осуществил выпуск товаров.</w:t>
      </w:r>
    </w:p>
    <w:bookmarkEnd w:id="105"/>
    <w:bookmarkStart w:name="z112" w:id="106"/>
    <w:p>
      <w:pPr>
        <w:spacing w:after="0"/>
        <w:ind w:left="0"/>
        <w:jc w:val="both"/>
      </w:pPr>
      <w:r>
        <w:rPr>
          <w:rFonts w:ascii="Times New Roman"/>
          <w:b w:val="false"/>
          <w:i w:val="false"/>
          <w:color w:val="000000"/>
          <w:sz w:val="28"/>
        </w:rPr>
        <w:t>
      16. При отсутствии сведений о регистрационном номере декларации на товары, запрашиваемых таможенным органом места убытия, информационная система центрального таможенного органа государства-члена, таможенный орган которого осуществил выпуск товаров, информирует должностное лицо таможенного органа места убытия об отсутствии таких сведений.</w:t>
      </w:r>
    </w:p>
    <w:bookmarkEnd w:id="106"/>
    <w:bookmarkStart w:name="z113" w:id="107"/>
    <w:p>
      <w:pPr>
        <w:spacing w:after="0"/>
        <w:ind w:left="0"/>
        <w:jc w:val="both"/>
      </w:pPr>
      <w:r>
        <w:rPr>
          <w:rFonts w:ascii="Times New Roman"/>
          <w:b w:val="false"/>
          <w:i w:val="false"/>
          <w:color w:val="000000"/>
          <w:sz w:val="28"/>
        </w:rPr>
        <w:t xml:space="preserve">
      17. В случае если от информационной системы центрального таможенного органа государства-члена, таможенный орган которого осуществил выпуск товаров, получен электронный ответ об отсутствии сведений из декларации на товары, в том числе по причине отсутствия электронного вида декларации на товары в соответствии с регулирующими таможенные правоотношения международными договорами и актами, составляющими право Союза, а также если электронный ответ не поступил в течение 5 минут с момента направления электронного запроса, должностное лицо таможенного органа места убытия направляет запрос о предоставлении копий документов и (или) сведений в порядке, установленном </w:t>
      </w:r>
      <w:r>
        <w:rPr>
          <w:rFonts w:ascii="Times New Roman"/>
          <w:b w:val="false"/>
          <w:i w:val="false"/>
          <w:color w:val="000000"/>
          <w:sz w:val="28"/>
        </w:rPr>
        <w:t>главой 49</w:t>
      </w:r>
      <w:r>
        <w:rPr>
          <w:rFonts w:ascii="Times New Roman"/>
          <w:b w:val="false"/>
          <w:i w:val="false"/>
          <w:color w:val="000000"/>
          <w:sz w:val="28"/>
        </w:rPr>
        <w:t xml:space="preserve"> Кодекса, ответ на который должен быть представлен таможенным органом выпуска в возможно короткие сроки, но не позднее 3 часов с момента поступления указанного запроса.</w:t>
      </w:r>
    </w:p>
    <w:bookmarkEnd w:id="107"/>
    <w:bookmarkStart w:name="z114" w:id="108"/>
    <w:p>
      <w:pPr>
        <w:spacing w:after="0"/>
        <w:ind w:left="0"/>
        <w:jc w:val="both"/>
      </w:pPr>
      <w:r>
        <w:rPr>
          <w:rFonts w:ascii="Times New Roman"/>
          <w:b w:val="false"/>
          <w:i w:val="false"/>
          <w:color w:val="000000"/>
          <w:sz w:val="28"/>
        </w:rPr>
        <w:t>
      18. В случае наступления непредвиденных обстоятельств, в том числе сбоев в информационной системе таможенных органов, должностное лицо таможенного органа места убытия с помощью электронной почты или факсимильной связи направляет в таможенный орган выпуска запрос, содержащий сведения из электронного запроса.</w:t>
      </w:r>
    </w:p>
    <w:bookmarkEnd w:id="108"/>
    <w:bookmarkStart w:name="z115" w:id="109"/>
    <w:p>
      <w:pPr>
        <w:spacing w:after="0"/>
        <w:ind w:left="0"/>
        <w:jc w:val="both"/>
      </w:pPr>
      <w:r>
        <w:rPr>
          <w:rFonts w:ascii="Times New Roman"/>
          <w:b w:val="false"/>
          <w:i w:val="false"/>
          <w:color w:val="000000"/>
          <w:sz w:val="28"/>
        </w:rPr>
        <w:t>
      Должностное лицо таможенного органа выпуска проверяет информацию и с помощью электронной почты или факсимильной связи направляет в таможенный орган места убытия ответ, содержащий сведения из электронного ответа, а также прикладывает сканированные копии декларации на товары с отметками таможенного органа выпуска, если таможенное декларирование осуществлялось в письменной форме.</w:t>
      </w:r>
    </w:p>
    <w:bookmarkEnd w:id="109"/>
    <w:bookmarkStart w:name="z116" w:id="110"/>
    <w:p>
      <w:pPr>
        <w:spacing w:after="0"/>
        <w:ind w:left="0"/>
        <w:jc w:val="both"/>
      </w:pPr>
      <w:r>
        <w:rPr>
          <w:rFonts w:ascii="Times New Roman"/>
          <w:b w:val="false"/>
          <w:i w:val="false"/>
          <w:color w:val="000000"/>
          <w:sz w:val="28"/>
        </w:rPr>
        <w:t>
      Ответ таможенного органа выпуска направляется не позднее 6 часов с момента получения запроса от таможенного органа места убытия, а в случае, если запрос поступил менее чем за 3 часа до окончания времени работы таможенного органа выпуска, - не позднее 3 часов с момента начала времени работы этого таможенного органа.</w:t>
      </w:r>
    </w:p>
    <w:bookmarkEnd w:id="110"/>
    <w:bookmarkStart w:name="z117" w:id="111"/>
    <w:p>
      <w:pPr>
        <w:spacing w:after="0"/>
        <w:ind w:left="0"/>
        <w:jc w:val="both"/>
      </w:pPr>
      <w:r>
        <w:rPr>
          <w:rFonts w:ascii="Times New Roman"/>
          <w:b w:val="false"/>
          <w:i w:val="false"/>
          <w:color w:val="000000"/>
          <w:sz w:val="28"/>
        </w:rPr>
        <w:t>
      19. В случае непоступления в установленные сроки в соответствии с пунктами 17 и 18 настоящего Порядка ответа от таможенного органа, а также расхождения сведений о товарах, содержащихся в электронном ответе, со сведениями, содержащимися в документах, представленных при убытии товаров, должностное лицо таможенного органа места убытия проводит таможенный контроль в соответствии с Кодексом, актами, входящими в право Союза, и (или) законодательством государств-членов, в том числе проверку сведений о товарах, указанных в декларации на товары, и сведений, содержащихся в транспортных (перевозочных) документах.</w:t>
      </w:r>
    </w:p>
    <w:bookmarkEnd w:id="111"/>
    <w:bookmarkStart w:name="z118" w:id="112"/>
    <w:p>
      <w:pPr>
        <w:spacing w:after="0"/>
        <w:ind w:left="0"/>
        <w:jc w:val="both"/>
      </w:pPr>
      <w:r>
        <w:rPr>
          <w:rFonts w:ascii="Times New Roman"/>
          <w:b w:val="false"/>
          <w:i w:val="false"/>
          <w:color w:val="000000"/>
          <w:sz w:val="28"/>
        </w:rPr>
        <w:t>
      20. По результатам проведенного таможенного контроля должностным лицом таможенного органа места убытия принимается решение об оформлении разрешения на убытие товаров с таможенной территории Союза и формировании электронного подтверждения на основе сведений, указанных в декларации на товары и транспортных (перевозочных) документах, либо иное решение в соответствии с Кодексом, актами, входящими в право Союза, и (или) законодательством государств-членов.</w:t>
      </w:r>
    </w:p>
    <w:bookmarkEnd w:id="112"/>
    <w:bookmarkStart w:name="z119" w:id="113"/>
    <w:p>
      <w:pPr>
        <w:spacing w:after="0"/>
        <w:ind w:left="0"/>
        <w:jc w:val="left"/>
      </w:pPr>
      <w:r>
        <w:rPr>
          <w:rFonts w:ascii="Times New Roman"/>
          <w:b/>
          <w:i w:val="false"/>
          <w:color w:val="000000"/>
        </w:rPr>
        <w:t xml:space="preserve"> III. Корректировка электронного подтверждения и аннулирование электронного подтверждения</w:t>
      </w:r>
    </w:p>
    <w:bookmarkEnd w:id="113"/>
    <w:bookmarkStart w:name="z120" w:id="114"/>
    <w:p>
      <w:pPr>
        <w:spacing w:after="0"/>
        <w:ind w:left="0"/>
        <w:jc w:val="both"/>
      </w:pPr>
      <w:r>
        <w:rPr>
          <w:rFonts w:ascii="Times New Roman"/>
          <w:b w:val="false"/>
          <w:i w:val="false"/>
          <w:color w:val="000000"/>
          <w:sz w:val="28"/>
        </w:rPr>
        <w:t>
      21. В случае если после оформления разрешения на убытие товаров выявлены расхождения сведений в электронном подтверждении и документах, которые были представлены для получения разрешения на убытие товаров с таможенной территории Союза, должностное лицо уполномоченного таможенного органа государства-члена, на территории которого находится место убытия товаров (далее - уполномоченный таможенный орган), принимает решение о корректировке электронного подтверждения с указанием причины такой корректировки.</w:t>
      </w:r>
    </w:p>
    <w:bookmarkEnd w:id="114"/>
    <w:bookmarkStart w:name="z121" w:id="115"/>
    <w:p>
      <w:pPr>
        <w:spacing w:after="0"/>
        <w:ind w:left="0"/>
        <w:jc w:val="both"/>
      </w:pPr>
      <w:r>
        <w:rPr>
          <w:rFonts w:ascii="Times New Roman"/>
          <w:b w:val="false"/>
          <w:i w:val="false"/>
          <w:color w:val="000000"/>
          <w:sz w:val="28"/>
        </w:rPr>
        <w:t>
      22. При принятии решения о корректировке электронного подтверждения должностным лицом уполномоченного таможенного органа формируется электронное изменение. При формировании электронного изменения допускается корректировка сведений, содержащихся в электронном подтверждении, за исключением следующих сведений:</w:t>
      </w:r>
    </w:p>
    <w:bookmarkEnd w:id="115"/>
    <w:bookmarkStart w:name="z123" w:id="116"/>
    <w:p>
      <w:pPr>
        <w:spacing w:after="0"/>
        <w:ind w:left="0"/>
        <w:jc w:val="both"/>
      </w:pPr>
      <w:r>
        <w:rPr>
          <w:rFonts w:ascii="Times New Roman"/>
          <w:b w:val="false"/>
          <w:i w:val="false"/>
          <w:color w:val="000000"/>
          <w:sz w:val="28"/>
        </w:rPr>
        <w:t>
      а) регистрационный номер декларации на товары;</w:t>
      </w:r>
    </w:p>
    <w:bookmarkEnd w:id="116"/>
    <w:bookmarkStart w:name="z124" w:id="117"/>
    <w:p>
      <w:pPr>
        <w:spacing w:after="0"/>
        <w:ind w:left="0"/>
        <w:jc w:val="both"/>
      </w:pPr>
      <w:r>
        <w:rPr>
          <w:rFonts w:ascii="Times New Roman"/>
          <w:b w:val="false"/>
          <w:i w:val="false"/>
          <w:color w:val="000000"/>
          <w:sz w:val="28"/>
        </w:rPr>
        <w:t>
      б) дата убытия товара (дата принятия решения об оформлении разрешения на убытие товаров с таможенной территории Союза);</w:t>
      </w:r>
    </w:p>
    <w:bookmarkEnd w:id="117"/>
    <w:bookmarkStart w:name="z125" w:id="118"/>
    <w:p>
      <w:pPr>
        <w:spacing w:after="0"/>
        <w:ind w:left="0"/>
        <w:jc w:val="both"/>
      </w:pPr>
      <w:r>
        <w:rPr>
          <w:rFonts w:ascii="Times New Roman"/>
          <w:b w:val="false"/>
          <w:i w:val="false"/>
          <w:color w:val="000000"/>
          <w:sz w:val="28"/>
        </w:rPr>
        <w:t>
      в) время убытия товара (время принятия решения об оформлении разрешения на убытие товаров с таможенной территории Союза);</w:t>
      </w:r>
    </w:p>
    <w:bookmarkEnd w:id="118"/>
    <w:bookmarkStart w:name="z126" w:id="119"/>
    <w:p>
      <w:pPr>
        <w:spacing w:after="0"/>
        <w:ind w:left="0"/>
        <w:jc w:val="both"/>
      </w:pPr>
      <w:r>
        <w:rPr>
          <w:rFonts w:ascii="Times New Roman"/>
          <w:b w:val="false"/>
          <w:i w:val="false"/>
          <w:color w:val="000000"/>
          <w:sz w:val="28"/>
        </w:rPr>
        <w:t>
      г) регистрационный номер разрешения на убытие товара с таможенной территории Союза , сформированный в соответствии с законодательством государств-членов;</w:t>
      </w:r>
    </w:p>
    <w:bookmarkEnd w:id="119"/>
    <w:bookmarkStart w:name="z127" w:id="120"/>
    <w:p>
      <w:pPr>
        <w:spacing w:after="0"/>
        <w:ind w:left="0"/>
        <w:jc w:val="both"/>
      </w:pPr>
      <w:r>
        <w:rPr>
          <w:rFonts w:ascii="Times New Roman"/>
          <w:b w:val="false"/>
          <w:i w:val="false"/>
          <w:color w:val="000000"/>
          <w:sz w:val="28"/>
        </w:rPr>
        <w:t>
      д) код таможенного органа места убытия в соответствии с классификатором таможенных органов государств – членов Евразийского экономического союза.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28" w:id="121"/>
    <w:p>
      <w:pPr>
        <w:spacing w:after="0"/>
        <w:ind w:left="0"/>
        <w:jc w:val="both"/>
      </w:pPr>
      <w:r>
        <w:rPr>
          <w:rFonts w:ascii="Times New Roman"/>
          <w:b w:val="false"/>
          <w:i w:val="false"/>
          <w:color w:val="000000"/>
          <w:sz w:val="28"/>
        </w:rPr>
        <w:t>
      23. Сформированное электронное изменение направляется должностным лицом уполномоченного таможенного органа в информационную систему центрального таможенного органа государства-члена, таможенный орган которого осуществил выпуск товаров.</w:t>
      </w:r>
    </w:p>
    <w:bookmarkEnd w:id="121"/>
    <w:bookmarkStart w:name="z129" w:id="122"/>
    <w:p>
      <w:pPr>
        <w:spacing w:after="0"/>
        <w:ind w:left="0"/>
        <w:jc w:val="both"/>
      </w:pPr>
      <w:r>
        <w:rPr>
          <w:rFonts w:ascii="Times New Roman"/>
          <w:b w:val="false"/>
          <w:i w:val="false"/>
          <w:color w:val="000000"/>
          <w:sz w:val="28"/>
        </w:rPr>
        <w:t>
      24. Корректировка электронного подтверждения может осуществляться в течение 180 календарных дней с даты убытия товаров с таможенной территории Союза.</w:t>
      </w:r>
    </w:p>
    <w:bookmarkEnd w:id="122"/>
    <w:bookmarkStart w:name="z130" w:id="123"/>
    <w:p>
      <w:pPr>
        <w:spacing w:after="0"/>
        <w:ind w:left="0"/>
        <w:jc w:val="both"/>
      </w:pPr>
      <w:r>
        <w:rPr>
          <w:rFonts w:ascii="Times New Roman"/>
          <w:b w:val="false"/>
          <w:i w:val="false"/>
          <w:color w:val="000000"/>
          <w:sz w:val="28"/>
        </w:rPr>
        <w:t>
      25. Электронное аннулирование оформляется:</w:t>
      </w:r>
    </w:p>
    <w:bookmarkEnd w:id="123"/>
    <w:bookmarkStart w:name="z131" w:id="124"/>
    <w:p>
      <w:pPr>
        <w:spacing w:after="0"/>
        <w:ind w:left="0"/>
        <w:jc w:val="both"/>
      </w:pPr>
      <w:r>
        <w:rPr>
          <w:rFonts w:ascii="Times New Roman"/>
          <w:b w:val="false"/>
          <w:i w:val="false"/>
          <w:color w:val="000000"/>
          <w:sz w:val="28"/>
        </w:rPr>
        <w:t>
      а) таможенным органом места убытия - в случае, если после оформления разрешения на убытие товаров с таможенной территории Союза товары, не покинувшие место убытия с таможенной территории Союза, подлежат возврату на таможенную территорию Союза или помещению на временное хранение;</w:t>
      </w:r>
    </w:p>
    <w:bookmarkEnd w:id="124"/>
    <w:bookmarkStart w:name="z132" w:id="125"/>
    <w:p>
      <w:pPr>
        <w:spacing w:after="0"/>
        <w:ind w:left="0"/>
        <w:jc w:val="both"/>
      </w:pPr>
      <w:r>
        <w:rPr>
          <w:rFonts w:ascii="Times New Roman"/>
          <w:b w:val="false"/>
          <w:i w:val="false"/>
          <w:color w:val="000000"/>
          <w:sz w:val="28"/>
        </w:rPr>
        <w:t>
      б) уполномоченным таможенным органом - в случае установления факта ошибочного указания регистрационного номера декларации на товары, а также в случае, если центральным таможенным органом государства-члена установлено, что подтверждение фактического вывоза осуществлено в отношении товаров, которые не покидали таможенную территорию Союза.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26. В случае предоставления таможенному органу места убытия документально подтвержденных сведений о наступлении непредвиденных обстоятельств в пути следования транспортного средства от места убытия до места фактического пересечения таможенной границы Союза, указанных в том числе в подпункте "и" пункта 27 настоящего Порядка, должностное лицо таможенного органа места убытия формирует электронное аннулирование.</w:t>
      </w:r>
    </w:p>
    <w:bookmarkEnd w:id="126"/>
    <w:bookmarkStart w:name="z134" w:id="127"/>
    <w:p>
      <w:pPr>
        <w:spacing w:after="0"/>
        <w:ind w:left="0"/>
        <w:jc w:val="both"/>
      </w:pPr>
      <w:r>
        <w:rPr>
          <w:rFonts w:ascii="Times New Roman"/>
          <w:b w:val="false"/>
          <w:i w:val="false"/>
          <w:color w:val="000000"/>
          <w:sz w:val="28"/>
        </w:rPr>
        <w:t>
      27. Электронное аннулирование содержит следующие сведения:</w:t>
      </w:r>
    </w:p>
    <w:bookmarkEnd w:id="127"/>
    <w:bookmarkStart w:name="z135" w:id="128"/>
    <w:p>
      <w:pPr>
        <w:spacing w:after="0"/>
        <w:ind w:left="0"/>
        <w:jc w:val="both"/>
      </w:pPr>
      <w:r>
        <w:rPr>
          <w:rFonts w:ascii="Times New Roman"/>
          <w:b w:val="false"/>
          <w:i w:val="false"/>
          <w:color w:val="000000"/>
          <w:sz w:val="28"/>
        </w:rPr>
        <w:t>
      а) регистрационный номер декларации на товары, в отношении которой принято решение об аннулировании;</w:t>
      </w:r>
    </w:p>
    <w:bookmarkEnd w:id="128"/>
    <w:bookmarkStart w:name="z136" w:id="129"/>
    <w:p>
      <w:pPr>
        <w:spacing w:after="0"/>
        <w:ind w:left="0"/>
        <w:jc w:val="both"/>
      </w:pPr>
      <w:r>
        <w:rPr>
          <w:rFonts w:ascii="Times New Roman"/>
          <w:b w:val="false"/>
          <w:i w:val="false"/>
          <w:color w:val="000000"/>
          <w:sz w:val="28"/>
        </w:rPr>
        <w:t>
      б) регистрационный номер разрешения на убытие товара с таможенной территории Союза , сформированный в соответствии с законодательством государств-членов;</w:t>
      </w:r>
    </w:p>
    <w:bookmarkEnd w:id="129"/>
    <w:bookmarkStart w:name="z137" w:id="130"/>
    <w:p>
      <w:pPr>
        <w:spacing w:after="0"/>
        <w:ind w:left="0"/>
        <w:jc w:val="both"/>
      </w:pPr>
      <w:r>
        <w:rPr>
          <w:rFonts w:ascii="Times New Roman"/>
          <w:b w:val="false"/>
          <w:i w:val="false"/>
          <w:color w:val="000000"/>
          <w:sz w:val="28"/>
        </w:rPr>
        <w:t>
      в) код таможенного органа, сформировавшего электронное аннулирование, в соответствии с классификатором таможенных органов государств – членов Евразийского экономического союза (формируется автоматически и не подлежит корректировке должностным лицом этого таможенного органа);</w:t>
      </w:r>
    </w:p>
    <w:bookmarkEnd w:id="130"/>
    <w:bookmarkStart w:name="z138" w:id="131"/>
    <w:p>
      <w:pPr>
        <w:spacing w:after="0"/>
        <w:ind w:left="0"/>
        <w:jc w:val="both"/>
      </w:pPr>
      <w:r>
        <w:rPr>
          <w:rFonts w:ascii="Times New Roman"/>
          <w:b w:val="false"/>
          <w:i w:val="false"/>
          <w:color w:val="000000"/>
          <w:sz w:val="28"/>
        </w:rPr>
        <w:t>
      г) дата принятия решения об аннулировании разрешения на убытие товаров с таможенной территории Союза (формируется автоматически и не подлежит корректировке должностным лицом этого таможенного органа);</w:t>
      </w:r>
    </w:p>
    <w:bookmarkEnd w:id="131"/>
    <w:bookmarkStart w:name="z139" w:id="132"/>
    <w:p>
      <w:pPr>
        <w:spacing w:after="0"/>
        <w:ind w:left="0"/>
        <w:jc w:val="both"/>
      </w:pPr>
      <w:r>
        <w:rPr>
          <w:rFonts w:ascii="Times New Roman"/>
          <w:b w:val="false"/>
          <w:i w:val="false"/>
          <w:color w:val="000000"/>
          <w:sz w:val="28"/>
        </w:rPr>
        <w:t>
      д) время принятия решения об аннулировании разрешения на убытие товаров с таможенной территории Союза (формируется автоматически и не подлежит корректировке должностным лицом этого таможенного органа);</w:t>
      </w:r>
    </w:p>
    <w:bookmarkEnd w:id="132"/>
    <w:bookmarkStart w:name="z140" w:id="133"/>
    <w:p>
      <w:pPr>
        <w:spacing w:after="0"/>
        <w:ind w:left="0"/>
        <w:jc w:val="both"/>
      </w:pPr>
      <w:r>
        <w:rPr>
          <w:rFonts w:ascii="Times New Roman"/>
          <w:b w:val="false"/>
          <w:i w:val="false"/>
          <w:color w:val="000000"/>
          <w:sz w:val="28"/>
        </w:rPr>
        <w:t>
      е) номер личной номерной печати должностного лица, сформировавшего электронное аннулирование (кроме Республики Армения) (формируется автоматически и не подлежит корректировке должностным лицом этого таможенного органа);</w:t>
      </w:r>
    </w:p>
    <w:bookmarkEnd w:id="133"/>
    <w:bookmarkStart w:name="z141" w:id="134"/>
    <w:p>
      <w:pPr>
        <w:spacing w:after="0"/>
        <w:ind w:left="0"/>
        <w:jc w:val="both"/>
      </w:pPr>
      <w:r>
        <w:rPr>
          <w:rFonts w:ascii="Times New Roman"/>
          <w:b w:val="false"/>
          <w:i w:val="false"/>
          <w:color w:val="000000"/>
          <w:sz w:val="28"/>
        </w:rPr>
        <w:t>
      ж) фамилия, имя, отчество (при наличии) должностного лица, сформировавшего электронное аннулирование (для Республики Армения) (формируется автоматически и не подлежит корректировке должностным лицом этого таможенного органа);</w:t>
      </w:r>
    </w:p>
    <w:bookmarkEnd w:id="134"/>
    <w:bookmarkStart w:name="z142" w:id="135"/>
    <w:p>
      <w:pPr>
        <w:spacing w:after="0"/>
        <w:ind w:left="0"/>
        <w:jc w:val="both"/>
      </w:pPr>
      <w:r>
        <w:rPr>
          <w:rFonts w:ascii="Times New Roman"/>
          <w:b w:val="false"/>
          <w:i w:val="false"/>
          <w:color w:val="000000"/>
          <w:sz w:val="28"/>
        </w:rPr>
        <w:t>
      з) должность должностного лица, сформировавшего электронное аннулирование (для Республики Армения) (формируется автоматически и не подлежит корректировке должностным лицом этого таможенного органа);</w:t>
      </w:r>
    </w:p>
    <w:bookmarkEnd w:id="135"/>
    <w:bookmarkStart w:name="z143" w:id="136"/>
    <w:p>
      <w:pPr>
        <w:spacing w:after="0"/>
        <w:ind w:left="0"/>
        <w:jc w:val="both"/>
      </w:pPr>
      <w:r>
        <w:rPr>
          <w:rFonts w:ascii="Times New Roman"/>
          <w:b w:val="false"/>
          <w:i w:val="false"/>
          <w:color w:val="000000"/>
          <w:sz w:val="28"/>
        </w:rPr>
        <w:t>
      и) в примечании указывается одна из причин формирования электронного аннулирования:</w:t>
      </w:r>
    </w:p>
    <w:bookmarkEnd w:id="136"/>
    <w:bookmarkStart w:name="z144" w:id="137"/>
    <w:p>
      <w:pPr>
        <w:spacing w:after="0"/>
        <w:ind w:left="0"/>
        <w:jc w:val="both"/>
      </w:pPr>
      <w:r>
        <w:rPr>
          <w:rFonts w:ascii="Times New Roman"/>
          <w:b w:val="false"/>
          <w:i w:val="false"/>
          <w:color w:val="000000"/>
          <w:sz w:val="28"/>
        </w:rPr>
        <w:t>
      ошибочное указание регистрационного номера декларации на товары;</w:t>
      </w:r>
    </w:p>
    <w:bookmarkEnd w:id="137"/>
    <w:bookmarkStart w:name="z145" w:id="138"/>
    <w:p>
      <w:pPr>
        <w:spacing w:after="0"/>
        <w:ind w:left="0"/>
        <w:jc w:val="both"/>
      </w:pPr>
      <w:r>
        <w:rPr>
          <w:rFonts w:ascii="Times New Roman"/>
          <w:b w:val="false"/>
          <w:i w:val="false"/>
          <w:color w:val="000000"/>
          <w:sz w:val="28"/>
        </w:rPr>
        <w:t>
      отзыв декларации на товары в отношении товаров Союза; возврат товара на таможенную территорию Союза; помещение иностранного товара на временное хранение; техническая неисправность транспортного средства; утрата товара (части товара); авария;</w:t>
      </w:r>
    </w:p>
    <w:bookmarkEnd w:id="138"/>
    <w:bookmarkStart w:name="z146" w:id="139"/>
    <w:p>
      <w:pPr>
        <w:spacing w:after="0"/>
        <w:ind w:left="0"/>
        <w:jc w:val="both"/>
      </w:pPr>
      <w:r>
        <w:rPr>
          <w:rFonts w:ascii="Times New Roman"/>
          <w:b w:val="false"/>
          <w:i w:val="false"/>
          <w:color w:val="000000"/>
          <w:sz w:val="28"/>
        </w:rPr>
        <w:t xml:space="preserve">
      действие непреодолимой силы (с указанием конкретного обстоятельства, например, урагана); </w:t>
      </w:r>
    </w:p>
    <w:bookmarkEnd w:id="139"/>
    <w:p>
      <w:pPr>
        <w:spacing w:after="0"/>
        <w:ind w:left="0"/>
        <w:jc w:val="both"/>
      </w:pPr>
      <w:r>
        <w:rPr>
          <w:rFonts w:ascii="Times New Roman"/>
          <w:b w:val="false"/>
          <w:i w:val="false"/>
          <w:color w:val="000000"/>
          <w:sz w:val="28"/>
        </w:rPr>
        <w:t>
      товары не покидали таможенную территорию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28. Сформированное электронное аннулирование незамедлительно направляется таможенным органом места убытия или уполномоченным таможенным органом в информационную систему центрального таможенного органа государства-члена, таможенный орган которого осуществил выпуск товаров.</w:t>
      </w:r>
    </w:p>
    <w:bookmarkEnd w:id="140"/>
    <w:p>
      <w:pPr>
        <w:spacing w:after="0"/>
        <w:ind w:left="0"/>
        <w:jc w:val="both"/>
      </w:pPr>
      <w:r>
        <w:rPr>
          <w:rFonts w:ascii="Times New Roman"/>
          <w:b w:val="false"/>
          <w:i w:val="false"/>
          <w:color w:val="000000"/>
          <w:sz w:val="28"/>
        </w:rPr>
        <w:t>
      Центральный таможенный орган государства-члена, таможенным органом места убытия или уполномоченным таможенным органом которого сформировано электронное аннулирование, не позднее 10 рабочих дней с даты принятия решения об аннулировании разрешения на убытие товаров с таможенной территории Союза направляет в письменном виде информацию об аннулировании в центральный таможенный орган государства-члена, таможенный орган которого осуществил выпуск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48" w:id="141"/>
    <w:p>
      <w:pPr>
        <w:spacing w:after="0"/>
        <w:ind w:left="0"/>
        <w:jc w:val="left"/>
      </w:pPr>
      <w:r>
        <w:rPr>
          <w:rFonts w:ascii="Times New Roman"/>
          <w:b/>
          <w:i w:val="false"/>
          <w:color w:val="000000"/>
        </w:rPr>
        <w:t xml:space="preserve"> IV. Особенности подтверждения фактического вывоза с таможенной территории Союза товаров, перевозимых через территории государств, не являющихся </w:t>
      </w:r>
      <w:r>
        <w:br/>
      </w:r>
      <w:r>
        <w:rPr>
          <w:rFonts w:ascii="Times New Roman"/>
          <w:b/>
          <w:i w:val="false"/>
          <w:color w:val="000000"/>
        </w:rPr>
        <w:t>членами Союза, и (или) морем</w:t>
      </w:r>
    </w:p>
    <w:bookmarkEnd w:id="141"/>
    <w:bookmarkStart w:name="z149" w:id="142"/>
    <w:p>
      <w:pPr>
        <w:spacing w:after="0"/>
        <w:ind w:left="0"/>
        <w:jc w:val="both"/>
      </w:pPr>
      <w:r>
        <w:rPr>
          <w:rFonts w:ascii="Times New Roman"/>
          <w:b w:val="false"/>
          <w:i w:val="false"/>
          <w:color w:val="000000"/>
          <w:sz w:val="28"/>
        </w:rPr>
        <w:t>
      29. Если убытие товара, помещенного под таможенную процедуру экспорта, осуществляется в связи с перевозкой (транспортировкой) этого товара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должностное лицо таможенного органа места убытия, расположенного на одной части таможенной территории Союза с таможенным органом выпуска, руководствуется информацией о таможенном органе места убытия, содержащейся в электронном ответе.</w:t>
      </w:r>
    </w:p>
    <w:bookmarkEnd w:id="142"/>
    <w:bookmarkStart w:name="z150" w:id="143"/>
    <w:p>
      <w:pPr>
        <w:spacing w:after="0"/>
        <w:ind w:left="0"/>
        <w:jc w:val="both"/>
      </w:pPr>
      <w:r>
        <w:rPr>
          <w:rFonts w:ascii="Times New Roman"/>
          <w:b w:val="false"/>
          <w:i w:val="false"/>
          <w:color w:val="000000"/>
          <w:sz w:val="28"/>
        </w:rPr>
        <w:t>
      30. Если в электронном ответе указана информация о таможенном органе места убытия, расположенном на одной части таможенной территории Союза с таможенным органом выпуска, либо если в электронном ответе отсутствует информация о таможенном органе места убытия, но при этом в соответствии с транспортными (перевозочными) и (или) коммерческими документами место убытия расположено на одной части таможенной территории Союза с таможенным органом выпуска, либо если информация о таможенном органе места убытия отсутствует, в том числе необходимая информация не указана в представленных таможенному органу места убытия транспортных (перевозочных) и (или) коммерческих документах, должностное лицо таможенного органа места убытия, расположенного на одной части таможенной территории Союза с таможенным органом выпуска, осуществляет операции, указанные в пунктах 8 – 14 и 15 – 20 настоящего Порядка.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xml:space="preserve">
      31. Если в электронном ответе указана информация о таможенном органе места убытия, расположенном на другой части таможенной территории Союза по отношению к таможенному органу выпуска, либо если такая информация отсутствует в соответствии с регулирующими таможенные правоотношения международными договорами и актами, составляющими право Союза, но при этом место убытия товаров с таможенной территории Союза согласно товаросопроводительным и (или) коммерческим документам расположено на другой части таможенной территории Союза по отношению к таможенному органу выпуска, должностное лицо таможенного органа места убытия, расположенного на одной части таможенной территории Союза с таможенным органом выпуска, совершает действия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помещенных под таможенную процедуру экспорта, утвержденным Решением Коллегии Евразийской экономической комиссии от 7 ноября 2017 г. № 134. </w:t>
      </w:r>
    </w:p>
    <w:bookmarkEnd w:id="144"/>
    <w:bookmarkStart w:name="z152" w:id="145"/>
    <w:p>
      <w:pPr>
        <w:spacing w:after="0"/>
        <w:ind w:left="0"/>
        <w:jc w:val="both"/>
      </w:pPr>
      <w:r>
        <w:rPr>
          <w:rFonts w:ascii="Times New Roman"/>
          <w:b w:val="false"/>
          <w:i w:val="false"/>
          <w:color w:val="000000"/>
          <w:sz w:val="28"/>
        </w:rPr>
        <w:t>
      При этом операции, указанные в пунктах 8 – 14 и 15 – 20 настоящего Порядка, в отношении окончательно убывающих товаров совершаются должностным лицом таможенного органа места убытия, расположенного на другой части таможенной территории Союза по отношению к таможенному органу выпуска.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53" w:id="146"/>
    <w:p>
      <w:pPr>
        <w:spacing w:after="0"/>
        <w:ind w:left="0"/>
        <w:jc w:val="left"/>
      </w:pPr>
      <w:r>
        <w:rPr>
          <w:rFonts w:ascii="Times New Roman"/>
          <w:b/>
          <w:i w:val="false"/>
          <w:color w:val="000000"/>
        </w:rPr>
        <w:t xml:space="preserve"> V. Подтверждение фактического вывоза товаров с таможенной территории Союза декларанту или уполномоченному им лицу </w:t>
      </w:r>
    </w:p>
    <w:bookmarkEnd w:id="146"/>
    <w:bookmarkStart w:name="z154" w:id="147"/>
    <w:p>
      <w:pPr>
        <w:spacing w:after="0"/>
        <w:ind w:left="0"/>
        <w:jc w:val="both"/>
      </w:pPr>
      <w:r>
        <w:rPr>
          <w:rFonts w:ascii="Times New Roman"/>
          <w:b w:val="false"/>
          <w:i w:val="false"/>
          <w:color w:val="000000"/>
          <w:sz w:val="28"/>
        </w:rPr>
        <w:t>
      32. В случае отсутствия информации о вывозе товаров в информационной системе центрального таможенного органа государства-члена, таможенный орган которого осуществил выпуск товаров, декларант либо уполномоченное им лицо в целях подтверждения фактического вывоза товаров с таможенной территории Союза обращается в таможенный орган выпуска с мотивированным обращением, поданным в виде электронного документа или документа на бумажном носителе, в произвольной форме.</w:t>
      </w:r>
    </w:p>
    <w:bookmarkEnd w:id="147"/>
    <w:bookmarkStart w:name="z155" w:id="148"/>
    <w:p>
      <w:pPr>
        <w:spacing w:after="0"/>
        <w:ind w:left="0"/>
        <w:jc w:val="both"/>
      </w:pPr>
      <w:r>
        <w:rPr>
          <w:rFonts w:ascii="Times New Roman"/>
          <w:b w:val="false"/>
          <w:i w:val="false"/>
          <w:color w:val="000000"/>
          <w:sz w:val="28"/>
        </w:rPr>
        <w:t xml:space="preserve">
      33. В мотивированном обращении указываются регистрационный номер декларации на товары, в соответствии с которой товары помещены под одну из таможенных процедур,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Порядка, либо выпущены в качестве припасов, порядковый номер товара, помещенного под таможенную процедуру либо выпущенного в качестве припасов, описание товара, помещенного под таможенную процедуру либо выпущенного в качестве припасов, код таможенного органа места убытия в соответствии с классификатором таможенных органов государств – членов Евразийского экономического союза.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34. При поступлении мотивированного обращения должностное лицо таможенного органа выпуска посредством информационной системы таможенных органов:</w:t>
      </w:r>
    </w:p>
    <w:bookmarkEnd w:id="149"/>
    <w:bookmarkStart w:name="z157" w:id="150"/>
    <w:p>
      <w:pPr>
        <w:spacing w:after="0"/>
        <w:ind w:left="0"/>
        <w:jc w:val="both"/>
      </w:pPr>
      <w:r>
        <w:rPr>
          <w:rFonts w:ascii="Times New Roman"/>
          <w:b w:val="false"/>
          <w:i w:val="false"/>
          <w:color w:val="000000"/>
          <w:sz w:val="28"/>
        </w:rPr>
        <w:t>
      регистрирует его в течение 1 рабочего дня;</w:t>
      </w:r>
    </w:p>
    <w:bookmarkEnd w:id="150"/>
    <w:bookmarkStart w:name="z158" w:id="151"/>
    <w:p>
      <w:pPr>
        <w:spacing w:after="0"/>
        <w:ind w:left="0"/>
        <w:jc w:val="both"/>
      </w:pPr>
      <w:r>
        <w:rPr>
          <w:rFonts w:ascii="Times New Roman"/>
          <w:b w:val="false"/>
          <w:i w:val="false"/>
          <w:color w:val="000000"/>
          <w:sz w:val="28"/>
        </w:rPr>
        <w:t>
      проверяет факт таможенного декларирования товаров, помещенных под одну из таможенных процедур, указанных в пункте 1 настоящего Порядка, либо выпущенных в качестве припасов;</w:t>
      </w:r>
    </w:p>
    <w:bookmarkEnd w:id="151"/>
    <w:bookmarkStart w:name="z159" w:id="152"/>
    <w:p>
      <w:pPr>
        <w:spacing w:after="0"/>
        <w:ind w:left="0"/>
        <w:jc w:val="both"/>
      </w:pPr>
      <w:r>
        <w:rPr>
          <w:rFonts w:ascii="Times New Roman"/>
          <w:b w:val="false"/>
          <w:i w:val="false"/>
          <w:color w:val="000000"/>
          <w:sz w:val="28"/>
        </w:rPr>
        <w:t xml:space="preserve">
      проверяет в информационной системе центрального таможенного органа государства-члена, таможенный орган которого осуществил выпуск товаров, наличие электронного подтверждения в отношении запрашиваемой декларации на товары путем направления электронного сообщения в объеме сведений,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Порядка.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Решением Коллегии Евразийской экономической комиссии от 14.10.2019 </w:t>
      </w:r>
      <w:r>
        <w:rPr>
          <w:rFonts w:ascii="Times New Roman"/>
          <w:b w:val="false"/>
          <w:i w:val="false"/>
          <w:color w:val="000000"/>
          <w:sz w:val="28"/>
        </w:rPr>
        <w:t>№ 181</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160" w:id="153"/>
    <w:p>
      <w:pPr>
        <w:spacing w:after="0"/>
        <w:ind w:left="0"/>
        <w:jc w:val="both"/>
      </w:pPr>
      <w:r>
        <w:rPr>
          <w:rFonts w:ascii="Times New Roman"/>
          <w:b w:val="false"/>
          <w:i w:val="false"/>
          <w:color w:val="000000"/>
          <w:sz w:val="28"/>
        </w:rPr>
        <w:t xml:space="preserve">
      35. В случае наличия информации об электронном подтверждении информационная система центрального таможенного органа государства-члена, таможенный орган которого осуществил выпуск товаров, направляет в таможенный орган выпуска электронное сообщение в объеме сведений,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Порядка.</w:t>
      </w:r>
    </w:p>
    <w:bookmarkEnd w:id="153"/>
    <w:bookmarkStart w:name="z161" w:id="154"/>
    <w:p>
      <w:pPr>
        <w:spacing w:after="0"/>
        <w:ind w:left="0"/>
        <w:jc w:val="both"/>
      </w:pPr>
      <w:r>
        <w:rPr>
          <w:rFonts w:ascii="Times New Roman"/>
          <w:b w:val="false"/>
          <w:i w:val="false"/>
          <w:color w:val="000000"/>
          <w:sz w:val="28"/>
        </w:rPr>
        <w:t>
      На основании полученных сведений таможенный орган выпуска направляет декларанту или уполномоченному им лицу информацию о фактическом вывозе товаров с таможенной территории Союза.</w:t>
      </w:r>
    </w:p>
    <w:bookmarkEnd w:id="154"/>
    <w:bookmarkStart w:name="z162" w:id="155"/>
    <w:p>
      <w:pPr>
        <w:spacing w:after="0"/>
        <w:ind w:left="0"/>
        <w:jc w:val="both"/>
      </w:pPr>
      <w:r>
        <w:rPr>
          <w:rFonts w:ascii="Times New Roman"/>
          <w:b w:val="false"/>
          <w:i w:val="false"/>
          <w:color w:val="000000"/>
          <w:sz w:val="28"/>
        </w:rPr>
        <w:t>
      36. В случае отсутствия информации об электронном подтверждении информационная система центрального таможенного органа государства-члена, таможенный орган которого осуществил выпуск товаров, информирует должностное лицо таможенного органа выпуска об отсутствии такой информации.</w:t>
      </w:r>
    </w:p>
    <w:bookmarkEnd w:id="155"/>
    <w:bookmarkStart w:name="z163" w:id="156"/>
    <w:p>
      <w:pPr>
        <w:spacing w:after="0"/>
        <w:ind w:left="0"/>
        <w:jc w:val="both"/>
      </w:pPr>
      <w:r>
        <w:rPr>
          <w:rFonts w:ascii="Times New Roman"/>
          <w:b w:val="false"/>
          <w:i w:val="false"/>
          <w:color w:val="000000"/>
          <w:sz w:val="28"/>
        </w:rPr>
        <w:t xml:space="preserve">
      37. При получении информации об отсутствии электронного подтверждения должностное лицо таможенного органа выпуска направляет в информационную систему таможенного органа места убытия электронный запрос в объеме сведений,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Порядка.</w:t>
      </w:r>
    </w:p>
    <w:bookmarkEnd w:id="156"/>
    <w:bookmarkStart w:name="z164" w:id="157"/>
    <w:p>
      <w:pPr>
        <w:spacing w:after="0"/>
        <w:ind w:left="0"/>
        <w:jc w:val="both"/>
      </w:pPr>
      <w:r>
        <w:rPr>
          <w:rFonts w:ascii="Times New Roman"/>
          <w:b w:val="false"/>
          <w:i w:val="false"/>
          <w:color w:val="000000"/>
          <w:sz w:val="28"/>
        </w:rPr>
        <w:t xml:space="preserve">
      38. Информационная система таможенного органа места убытия осуществляет поиск запрашиваемой информации и (при ее наличии) направляет в информационную систему таможенного органа места выпуска электронное сообщение в объеме сведений,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Порядка.</w:t>
      </w:r>
    </w:p>
    <w:bookmarkEnd w:id="157"/>
    <w:bookmarkStart w:name="z165" w:id="158"/>
    <w:p>
      <w:pPr>
        <w:spacing w:after="0"/>
        <w:ind w:left="0"/>
        <w:jc w:val="both"/>
      </w:pPr>
      <w:r>
        <w:rPr>
          <w:rFonts w:ascii="Times New Roman"/>
          <w:b w:val="false"/>
          <w:i w:val="false"/>
          <w:color w:val="000000"/>
          <w:sz w:val="28"/>
        </w:rPr>
        <w:t>
      Указанные сведения также направляются в информационную систему центрального таможенного органа государства-члена, таможенный орган которого осуществил выпуск товаров.</w:t>
      </w:r>
    </w:p>
    <w:bookmarkEnd w:id="158"/>
    <w:bookmarkStart w:name="z166" w:id="159"/>
    <w:p>
      <w:pPr>
        <w:spacing w:after="0"/>
        <w:ind w:left="0"/>
        <w:jc w:val="both"/>
      </w:pPr>
      <w:r>
        <w:rPr>
          <w:rFonts w:ascii="Times New Roman"/>
          <w:b w:val="false"/>
          <w:i w:val="false"/>
          <w:color w:val="000000"/>
          <w:sz w:val="28"/>
        </w:rPr>
        <w:t>
      На основании полученных сведений таможенный орган выпуска направляет декларанту или уполномоченному им лицу информацию о фактическом вывозе товаров с таможенной территории Союза.</w:t>
      </w:r>
    </w:p>
    <w:bookmarkEnd w:id="159"/>
    <w:bookmarkStart w:name="z167" w:id="160"/>
    <w:p>
      <w:pPr>
        <w:spacing w:after="0"/>
        <w:ind w:left="0"/>
        <w:jc w:val="both"/>
      </w:pPr>
      <w:r>
        <w:rPr>
          <w:rFonts w:ascii="Times New Roman"/>
          <w:b w:val="false"/>
          <w:i w:val="false"/>
          <w:color w:val="000000"/>
          <w:sz w:val="28"/>
        </w:rPr>
        <w:t>
      39. В случае отсутствия информации об электронном подтверждении информационная система таможенного органа места убытия направляет в таможенный орган выпуска электронное сообщение, содержащее следующие сведения:</w:t>
      </w:r>
    </w:p>
    <w:bookmarkEnd w:id="160"/>
    <w:bookmarkStart w:name="z168" w:id="161"/>
    <w:p>
      <w:pPr>
        <w:spacing w:after="0"/>
        <w:ind w:left="0"/>
        <w:jc w:val="both"/>
      </w:pPr>
      <w:r>
        <w:rPr>
          <w:rFonts w:ascii="Times New Roman"/>
          <w:b w:val="false"/>
          <w:i w:val="false"/>
          <w:color w:val="000000"/>
          <w:sz w:val="28"/>
        </w:rPr>
        <w:t>
      а) регистрационный номер декларации на товары, в отношении которой направлен электронный запрос;</w:t>
      </w:r>
    </w:p>
    <w:bookmarkEnd w:id="161"/>
    <w:bookmarkStart w:name="z169" w:id="162"/>
    <w:p>
      <w:pPr>
        <w:spacing w:after="0"/>
        <w:ind w:left="0"/>
        <w:jc w:val="both"/>
      </w:pPr>
      <w:r>
        <w:rPr>
          <w:rFonts w:ascii="Times New Roman"/>
          <w:b w:val="false"/>
          <w:i w:val="false"/>
          <w:color w:val="000000"/>
          <w:sz w:val="28"/>
        </w:rPr>
        <w:t>
      б) в примечании указывается: "Запрашиваемые сведения в информационной системе таможенного органа места убытия отсутствуют".</w:t>
      </w:r>
    </w:p>
    <w:bookmarkEnd w:id="162"/>
    <w:bookmarkStart w:name="z171" w:id="163"/>
    <w:p>
      <w:pPr>
        <w:spacing w:after="0"/>
        <w:ind w:left="0"/>
        <w:jc w:val="both"/>
      </w:pPr>
      <w:r>
        <w:rPr>
          <w:rFonts w:ascii="Times New Roman"/>
          <w:b w:val="false"/>
          <w:i w:val="false"/>
          <w:color w:val="000000"/>
          <w:sz w:val="28"/>
        </w:rPr>
        <w:t>
      40. При получении электронного сообщения об отсутствии запрашиваемых сведений, а также при отсутствии ответа от информационной системы таможенного органа места убытия по истечении 3 часов с момента направления электронного сообщения, указанного в пункте 38 настоящего Порядка, должностное лицо таможенного органа выпуска совершает следующие действия:</w:t>
      </w:r>
    </w:p>
    <w:bookmarkEnd w:id="163"/>
    <w:bookmarkStart w:name="z172" w:id="164"/>
    <w:p>
      <w:pPr>
        <w:spacing w:after="0"/>
        <w:ind w:left="0"/>
        <w:jc w:val="both"/>
      </w:pPr>
      <w:r>
        <w:rPr>
          <w:rFonts w:ascii="Times New Roman"/>
          <w:b w:val="false"/>
          <w:i w:val="false"/>
          <w:color w:val="000000"/>
          <w:sz w:val="28"/>
        </w:rPr>
        <w:t>
      а) с помощью информационной системы распечатывает копию декларации на товары на бумажном носителе и проставляет отметку "копия верна" на лицевой стороне всех листов копии декларации на товары, а также на оборотной стороне, если на ней имеются записи. Данная отметка заверяется подписью и оттиском личной номерной печати должностного лица таможенного органа выпуска;</w:t>
      </w:r>
    </w:p>
    <w:bookmarkEnd w:id="164"/>
    <w:bookmarkStart w:name="z173" w:id="165"/>
    <w:p>
      <w:pPr>
        <w:spacing w:after="0"/>
        <w:ind w:left="0"/>
        <w:jc w:val="both"/>
      </w:pPr>
      <w:r>
        <w:rPr>
          <w:rFonts w:ascii="Times New Roman"/>
          <w:b w:val="false"/>
          <w:i w:val="false"/>
          <w:color w:val="000000"/>
          <w:sz w:val="28"/>
        </w:rPr>
        <w:t>
      б) в срок не более 5 рабочих дней с даты регистрации мотивированного обращения направляет сопроводительное письмо и заверенную копию декларации на товары в таможенный орган места убытия, в том числе с помощью электронной почты или факсимильной связи.</w:t>
      </w:r>
    </w:p>
    <w:bookmarkEnd w:id="165"/>
    <w:bookmarkStart w:name="z174" w:id="166"/>
    <w:p>
      <w:pPr>
        <w:spacing w:after="0"/>
        <w:ind w:left="0"/>
        <w:jc w:val="both"/>
      </w:pPr>
      <w:r>
        <w:rPr>
          <w:rFonts w:ascii="Times New Roman"/>
          <w:b w:val="false"/>
          <w:i w:val="false"/>
          <w:color w:val="000000"/>
          <w:sz w:val="28"/>
        </w:rPr>
        <w:t>
      41. Должностное лицо таможенного органа места убытия, получившее документы, указанные в пункте 40 настоящего Порядка, не позднее 5 рабочих дней с даты регистрации сопроводительного письма в таможенном органе места убытия совершает следующие действия:</w:t>
      </w:r>
    </w:p>
    <w:bookmarkEnd w:id="166"/>
    <w:bookmarkStart w:name="z175" w:id="167"/>
    <w:p>
      <w:pPr>
        <w:spacing w:after="0"/>
        <w:ind w:left="0"/>
        <w:jc w:val="both"/>
      </w:pPr>
      <w:r>
        <w:rPr>
          <w:rFonts w:ascii="Times New Roman"/>
          <w:b w:val="false"/>
          <w:i w:val="false"/>
          <w:color w:val="000000"/>
          <w:sz w:val="28"/>
        </w:rPr>
        <w:t>
      а) при наличии информации о фактическом убытии товаров с таможенной территории Союза:</w:t>
      </w:r>
    </w:p>
    <w:bookmarkEnd w:id="167"/>
    <w:bookmarkStart w:name="z176" w:id="168"/>
    <w:p>
      <w:pPr>
        <w:spacing w:after="0"/>
        <w:ind w:left="0"/>
        <w:jc w:val="both"/>
      </w:pPr>
      <w:r>
        <w:rPr>
          <w:rFonts w:ascii="Times New Roman"/>
          <w:b w:val="false"/>
          <w:i w:val="false"/>
          <w:color w:val="000000"/>
          <w:sz w:val="28"/>
        </w:rPr>
        <w:t xml:space="preserve">
      принимает меры по направлению сформированного электронного подтверждения в информационную систему центрального таможенного органа государства-члена, таможенный орган которого осуществил выпуск товаров; </w:t>
      </w:r>
    </w:p>
    <w:bookmarkEnd w:id="168"/>
    <w:bookmarkStart w:name="z177" w:id="169"/>
    <w:p>
      <w:pPr>
        <w:spacing w:after="0"/>
        <w:ind w:left="0"/>
        <w:jc w:val="both"/>
      </w:pPr>
      <w:r>
        <w:rPr>
          <w:rFonts w:ascii="Times New Roman"/>
          <w:b w:val="false"/>
          <w:i w:val="false"/>
          <w:color w:val="000000"/>
          <w:sz w:val="28"/>
        </w:rPr>
        <w:t xml:space="preserve">
      проставляет на полученной копии декларации на товары соответствующие отметки, предусмотренные для разрешения на убытие товаров, и делает запись "подтверждено повторно", которые заверяет подписью и оттиском личной номерной печати; </w:t>
      </w:r>
    </w:p>
    <w:bookmarkEnd w:id="169"/>
    <w:bookmarkStart w:name="z178" w:id="170"/>
    <w:p>
      <w:pPr>
        <w:spacing w:after="0"/>
        <w:ind w:left="0"/>
        <w:jc w:val="both"/>
      </w:pPr>
      <w:r>
        <w:rPr>
          <w:rFonts w:ascii="Times New Roman"/>
          <w:b w:val="false"/>
          <w:i w:val="false"/>
          <w:color w:val="000000"/>
          <w:sz w:val="28"/>
        </w:rPr>
        <w:t>
      направляет в таможенный орган выпуска сопроводительное письмо и заверенную копию декларации на товары, в том числе с помощью электронной почты или факсимильной связи;</w:t>
      </w:r>
    </w:p>
    <w:bookmarkEnd w:id="170"/>
    <w:bookmarkStart w:name="z179" w:id="171"/>
    <w:p>
      <w:pPr>
        <w:spacing w:after="0"/>
        <w:ind w:left="0"/>
        <w:jc w:val="both"/>
      </w:pPr>
      <w:r>
        <w:rPr>
          <w:rFonts w:ascii="Times New Roman"/>
          <w:b w:val="false"/>
          <w:i w:val="false"/>
          <w:color w:val="000000"/>
          <w:sz w:val="28"/>
        </w:rPr>
        <w:t xml:space="preserve">
      б) при отсутствии информации о фактическом убытии товаров с таможенной территории Союза информирует таможенный орган выпуска об отсутствии такой информации, в том числе с помощью электронной почты или факсимильной связи. </w:t>
      </w:r>
    </w:p>
    <w:bookmarkEnd w:id="171"/>
    <w:bookmarkStart w:name="z180" w:id="172"/>
    <w:p>
      <w:pPr>
        <w:spacing w:after="0"/>
        <w:ind w:left="0"/>
        <w:jc w:val="both"/>
      </w:pPr>
      <w:r>
        <w:rPr>
          <w:rFonts w:ascii="Times New Roman"/>
          <w:b w:val="false"/>
          <w:i w:val="false"/>
          <w:color w:val="000000"/>
          <w:sz w:val="28"/>
        </w:rPr>
        <w:t xml:space="preserve">
      42. На основании полученных сведений таможенный орган выпуска направляет декларанту или уполномоченному им лицу информацию о фактическом вывозе товаров с таможенной территории Союза либо об отсутствии такой информации в письменном или электронном виде.  </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