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9ca7" w14:textId="b829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Коллегии Евразийской экономической комиссии от 22 декабря 2015 г. № 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февраля 2018 года № 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комиссии, подготовленного по результатам повторного антидемпингового расследования в отношении стальных цельнокатаных колес, происходящих из Украины и ввозимых на таможенную территорию Евразийского экономического союза, в целях пересмотра антидемпинговой меры в связи с изменившимися обстоятельствами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Коллегии Евразийской экономической комиссии от 22 декабря 2015 г. № 170 "О применении антидемпинговой меры посредством введения антидемпинговой пошлины в отношении стальных цельнокатаных колес, происходящих из Украины и ввозимых на таможенную территорию Евразийского экономического союза" цифры "4,75" и "4,75" заменить соответственно цифрами "34,22" и "34,22".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