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5448" w14:textId="6305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2018 года № 49. Утратило силу решением Коллегии Евразийской экономической комиссии от 11 декабря 2018 года № 200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18 января 2019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 "О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Малайзии и ввозимых на единую таможенную территорию Таможенного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18 января 2019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15 мая 2018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