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beb1" w14:textId="0ceb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24 апреля 2018 года № 62.</w:t>
      </w:r>
    </w:p>
    <w:p>
      <w:pPr>
        <w:spacing w:after="0"/>
        <w:ind w:left="0"/>
        <w:jc w:val="both"/>
      </w:pPr>
      <w:bookmarkStart w:name="z4"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пункта 15</w:t>
      </w:r>
      <w:r>
        <w:rPr>
          <w:rFonts w:ascii="Times New Roman"/>
          <w:b w:val="false"/>
          <w:i w:val="false"/>
          <w:color w:val="000000"/>
          <w:sz w:val="28"/>
        </w:rPr>
        <w:t xml:space="preserve">,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Порядок 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Евразийского экономического союза от 1 декабря 2015 г. № 158 "О введении обязательного предварительного информирования о товарах, ввозимых на таможенную территорию Евразийского экономического союза воздушным транспортом". </w:t>
      </w:r>
    </w:p>
    <w:bookmarkEnd w:id="2"/>
    <w:bookmarkStart w:name="z7" w:id="3"/>
    <w:p>
      <w:pPr>
        <w:spacing w:after="0"/>
        <w:ind w:left="0"/>
        <w:jc w:val="both"/>
      </w:pPr>
      <w:r>
        <w:rPr>
          <w:rFonts w:ascii="Times New Roman"/>
          <w:b w:val="false"/>
          <w:i w:val="false"/>
          <w:color w:val="000000"/>
          <w:sz w:val="28"/>
        </w:rPr>
        <w:t>
      3. Настоящее Решение вступает в силу с 1 июля 2019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Коллегии Евразийской экономической комиссии от 31.07.2018 </w:t>
      </w:r>
      <w:r>
        <w:rPr>
          <w:rFonts w:ascii="Times New Roman"/>
          <w:b w:val="false"/>
          <w:i w:val="false"/>
          <w:color w:val="00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апреля 2018 г. № 62 </w:t>
            </w:r>
          </w:p>
        </w:tc>
      </w:tr>
    </w:tbl>
    <w:bookmarkStart w:name="z10" w:id="4"/>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 </w:t>
      </w:r>
    </w:p>
    <w:bookmarkEnd w:id="4"/>
    <w:bookmarkStart w:name="z11" w:id="5"/>
    <w:p>
      <w:pPr>
        <w:spacing w:after="0"/>
        <w:ind w:left="0"/>
        <w:jc w:val="both"/>
      </w:pPr>
      <w:r>
        <w:rPr>
          <w:rFonts w:ascii="Times New Roman"/>
          <w:b w:val="false"/>
          <w:i w:val="false"/>
          <w:color w:val="000000"/>
          <w:sz w:val="28"/>
        </w:rPr>
        <w:t>
      1. Настоящий Порядок определяет состав предварительной информации о товарах, предполагаемых к ввозу на таможенную территорию Евразийского экономического союза воздушным транспортом (далее соответственно – предварительная информация, Союз), лиц, которые обязаны или вправе представлять такую информацию, сроки ее представления, а также случаи, когда предварительная информация может не представляться.</w:t>
      </w:r>
    </w:p>
    <w:bookmarkEnd w:id="5"/>
    <w:bookmarkStart w:name="z12" w:id="6"/>
    <w:p>
      <w:pPr>
        <w:spacing w:after="0"/>
        <w:ind w:left="0"/>
        <w:jc w:val="both"/>
      </w:pPr>
      <w:r>
        <w:rPr>
          <w:rFonts w:ascii="Times New Roman"/>
          <w:b w:val="false"/>
          <w:i w:val="false"/>
          <w:color w:val="000000"/>
          <w:sz w:val="28"/>
        </w:rPr>
        <w:t>
      2. Перевозчик, осуществляющий ввоз товаров, обязан представить предварительную информацию в объеме сведений, предусмотренных пунктом 5 настоящего Порядка. От имени перевозчика предварительная информация может быть представлена лицом, действующим по его поручению.</w:t>
      </w:r>
    </w:p>
    <w:bookmarkEnd w:id="6"/>
    <w:bookmarkStart w:name="z13" w:id="7"/>
    <w:p>
      <w:pPr>
        <w:spacing w:after="0"/>
        <w:ind w:left="0"/>
        <w:jc w:val="both"/>
      </w:pPr>
      <w:r>
        <w:rPr>
          <w:rFonts w:ascii="Times New Roman"/>
          <w:b w:val="false"/>
          <w:i w:val="false"/>
          <w:color w:val="000000"/>
          <w:sz w:val="28"/>
        </w:rPr>
        <w:t>
      3. Предварительную информацию в объеме сведений, предусмотренных подпунктами "а" – "в" пункта 6 настоящего Порядка, вправе представить перевозчик или лицо, действующее по его поручению.</w:t>
      </w:r>
    </w:p>
    <w:bookmarkEnd w:id="7"/>
    <w:bookmarkStart w:name="z14" w:id="8"/>
    <w:p>
      <w:pPr>
        <w:spacing w:after="0"/>
        <w:ind w:left="0"/>
        <w:jc w:val="both"/>
      </w:pPr>
      <w:r>
        <w:rPr>
          <w:rFonts w:ascii="Times New Roman"/>
          <w:b w:val="false"/>
          <w:i w:val="false"/>
          <w:color w:val="000000"/>
          <w:sz w:val="28"/>
        </w:rPr>
        <w:t xml:space="preserve">
      Предварительную информацию в объеме сведений, предусмотренных подпунктами "г" – "к" пункта 6 настоящего Порядка, вправе представить лица,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82 и </w:t>
      </w:r>
      <w:r>
        <w:rPr>
          <w:rFonts w:ascii="Times New Roman"/>
          <w:b w:val="false"/>
          <w:i w:val="false"/>
          <w:color w:val="000000"/>
          <w:sz w:val="28"/>
        </w:rPr>
        <w:t>статье 83</w:t>
      </w:r>
      <w:r>
        <w:rPr>
          <w:rFonts w:ascii="Times New Roman"/>
          <w:b w:val="false"/>
          <w:i w:val="false"/>
          <w:color w:val="000000"/>
          <w:sz w:val="28"/>
        </w:rPr>
        <w:t xml:space="preserve"> Таможенного кодекса Евразийского экономического союза (далее – Кодекс).</w:t>
      </w:r>
    </w:p>
    <w:bookmarkEnd w:id="8"/>
    <w:bookmarkStart w:name="z15" w:id="9"/>
    <w:p>
      <w:pPr>
        <w:spacing w:after="0"/>
        <w:ind w:left="0"/>
        <w:jc w:val="both"/>
      </w:pPr>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11 Кодекса таможенные органы не вправе требовать от лиц, указанных в абзацах первом и втором настоящего пункта, представления предварительной информации в составе, определенном пунктом 6 настоящего Порядка.</w:t>
      </w:r>
    </w:p>
    <w:bookmarkEnd w:id="9"/>
    <w:bookmarkStart w:name="z16" w:id="10"/>
    <w:p>
      <w:pPr>
        <w:spacing w:after="0"/>
        <w:ind w:left="0"/>
        <w:jc w:val="both"/>
      </w:pPr>
      <w:r>
        <w:rPr>
          <w:rFonts w:ascii="Times New Roman"/>
          <w:b w:val="false"/>
          <w:i w:val="false"/>
          <w:color w:val="000000"/>
          <w:sz w:val="28"/>
        </w:rPr>
        <w:t>
      4. Предварительная информация представляется до прибытия товаров на таможенную территорию Союза, но не позднее чем за 2 часа до уведомления таможенного органа о прибытии товаров на таможенную территорию Союза.</w:t>
      </w:r>
    </w:p>
    <w:bookmarkEnd w:id="10"/>
    <w:bookmarkStart w:name="z17" w:id="11"/>
    <w:p>
      <w:pPr>
        <w:spacing w:after="0"/>
        <w:ind w:left="0"/>
        <w:jc w:val="both"/>
      </w:pPr>
      <w:r>
        <w:rPr>
          <w:rFonts w:ascii="Times New Roman"/>
          <w:b w:val="false"/>
          <w:i w:val="false"/>
          <w:color w:val="000000"/>
          <w:sz w:val="28"/>
        </w:rPr>
        <w:t>
      В случае если длительность полета, выполняемого воздушным судном, составляет менее 2 часов 30 минут, предварительная информация представляется лицами, указанными в пунктах 2 и 3 настоящего Порядка, не позднее чем через 30 минут после фактического вылета воздушного судна из аэропорта вылета в аэропорт прибытия воздушного судна на таможенную территории Союза.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5. Предварительная информация, представляемая в целях, предусмотренных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11 Кодекса, включает в себя следующие сведения:</w:t>
      </w:r>
    </w:p>
    <w:bookmarkEnd w:id="12"/>
    <w:bookmarkStart w:name="z19" w:id="13"/>
    <w:p>
      <w:pPr>
        <w:spacing w:after="0"/>
        <w:ind w:left="0"/>
        <w:jc w:val="both"/>
      </w:pPr>
      <w:r>
        <w:rPr>
          <w:rFonts w:ascii="Times New Roman"/>
          <w:b w:val="false"/>
          <w:i w:val="false"/>
          <w:color w:val="000000"/>
          <w:sz w:val="28"/>
        </w:rPr>
        <w:t>
      а) сведения о лице, представившем предварительную информацию (в случае представления такой информации лицом, действующим по поручению перевозчика)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3"/>
    <w:bookmarkStart w:name="z20" w:id="14"/>
    <w:p>
      <w:pPr>
        <w:spacing w:after="0"/>
        <w:ind w:left="0"/>
        <w:jc w:val="both"/>
      </w:pPr>
      <w:r>
        <w:rPr>
          <w:rFonts w:ascii="Times New Roman"/>
          <w:b w:val="false"/>
          <w:i w:val="false"/>
          <w:color w:val="000000"/>
          <w:sz w:val="28"/>
        </w:rPr>
        <w:t>
      б) номер документа, подтверждающего включение юридического лица в реестр таможенных представителей (в случае представления предварительной информации таможенным представителем);</w:t>
      </w:r>
    </w:p>
    <w:bookmarkEnd w:id="14"/>
    <w:bookmarkStart w:name="z21" w:id="15"/>
    <w:p>
      <w:pPr>
        <w:spacing w:after="0"/>
        <w:ind w:left="0"/>
        <w:jc w:val="both"/>
      </w:pPr>
      <w:r>
        <w:rPr>
          <w:rFonts w:ascii="Times New Roman"/>
          <w:b w:val="false"/>
          <w:i w:val="false"/>
          <w:color w:val="000000"/>
          <w:sz w:val="28"/>
        </w:rPr>
        <w:t>
      в) сведения о перевозчике товаров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5"/>
    <w:bookmarkStart w:name="z22" w:id="16"/>
    <w:p>
      <w:pPr>
        <w:spacing w:after="0"/>
        <w:ind w:left="0"/>
        <w:jc w:val="both"/>
      </w:pPr>
      <w:r>
        <w:rPr>
          <w:rFonts w:ascii="Times New Roman"/>
          <w:b w:val="false"/>
          <w:i w:val="false"/>
          <w:color w:val="000000"/>
          <w:sz w:val="28"/>
        </w:rPr>
        <w:t>
      г) сведения о воздушном судне:</w:t>
      </w:r>
    </w:p>
    <w:bookmarkEnd w:id="16"/>
    <w:bookmarkStart w:name="z23" w:id="17"/>
    <w:p>
      <w:pPr>
        <w:spacing w:after="0"/>
        <w:ind w:left="0"/>
        <w:jc w:val="both"/>
      </w:pPr>
      <w:r>
        <w:rPr>
          <w:rFonts w:ascii="Times New Roman"/>
          <w:b w:val="false"/>
          <w:i w:val="false"/>
          <w:color w:val="000000"/>
          <w:sz w:val="28"/>
        </w:rPr>
        <w:t>
      полное или краткое (сокращенное) наименование эксплуатанта и его адрес;</w:t>
      </w:r>
    </w:p>
    <w:bookmarkEnd w:id="17"/>
    <w:bookmarkStart w:name="z24" w:id="18"/>
    <w:p>
      <w:pPr>
        <w:spacing w:after="0"/>
        <w:ind w:left="0"/>
        <w:jc w:val="both"/>
      </w:pPr>
      <w:r>
        <w:rPr>
          <w:rFonts w:ascii="Times New Roman"/>
          <w:b w:val="false"/>
          <w:i w:val="false"/>
          <w:color w:val="000000"/>
          <w:sz w:val="28"/>
        </w:rPr>
        <w:t>
      знаки национальной принадлежности и регистрационные знаки;</w:t>
      </w:r>
    </w:p>
    <w:bookmarkEnd w:id="18"/>
    <w:bookmarkStart w:name="z25" w:id="19"/>
    <w:p>
      <w:pPr>
        <w:spacing w:after="0"/>
        <w:ind w:left="0"/>
        <w:jc w:val="both"/>
      </w:pPr>
      <w:r>
        <w:rPr>
          <w:rFonts w:ascii="Times New Roman"/>
          <w:b w:val="false"/>
          <w:i w:val="false"/>
          <w:color w:val="000000"/>
          <w:sz w:val="28"/>
        </w:rPr>
        <w:t>
      номер рейса отправления;</w:t>
      </w:r>
    </w:p>
    <w:bookmarkEnd w:id="19"/>
    <w:bookmarkStart w:name="z26" w:id="20"/>
    <w:p>
      <w:pPr>
        <w:spacing w:after="0"/>
        <w:ind w:left="0"/>
        <w:jc w:val="both"/>
      </w:pPr>
      <w:r>
        <w:rPr>
          <w:rFonts w:ascii="Times New Roman"/>
          <w:b w:val="false"/>
          <w:i w:val="false"/>
          <w:color w:val="000000"/>
          <w:sz w:val="28"/>
        </w:rPr>
        <w:t>
      фактические дата и время вылета в аэропорт прибытия на таможенной территории Союза (при наличии);</w:t>
      </w:r>
    </w:p>
    <w:bookmarkEnd w:id="20"/>
    <w:bookmarkStart w:name="z27" w:id="21"/>
    <w:p>
      <w:pPr>
        <w:spacing w:after="0"/>
        <w:ind w:left="0"/>
        <w:jc w:val="both"/>
      </w:pPr>
      <w:r>
        <w:rPr>
          <w:rFonts w:ascii="Times New Roman"/>
          <w:b w:val="false"/>
          <w:i w:val="false"/>
          <w:color w:val="000000"/>
          <w:sz w:val="28"/>
        </w:rPr>
        <w:t>
      планируемое (расчетное) время прибытия;</w:t>
      </w:r>
    </w:p>
    <w:bookmarkEnd w:id="21"/>
    <w:bookmarkStart w:name="z28" w:id="22"/>
    <w:p>
      <w:pPr>
        <w:spacing w:after="0"/>
        <w:ind w:left="0"/>
        <w:jc w:val="both"/>
      </w:pPr>
      <w:r>
        <w:rPr>
          <w:rFonts w:ascii="Times New Roman"/>
          <w:b w:val="false"/>
          <w:i w:val="false"/>
          <w:color w:val="000000"/>
          <w:sz w:val="28"/>
        </w:rPr>
        <w:t>
      маршрут полета (коды аэропортов вылета, прибытия, промежуточных посадок (при наличии));</w:t>
      </w:r>
    </w:p>
    <w:bookmarkEnd w:id="22"/>
    <w:bookmarkStart w:name="z29" w:id="23"/>
    <w:p>
      <w:pPr>
        <w:spacing w:after="0"/>
        <w:ind w:left="0"/>
        <w:jc w:val="both"/>
      </w:pPr>
      <w:r>
        <w:rPr>
          <w:rFonts w:ascii="Times New Roman"/>
          <w:b w:val="false"/>
          <w:i w:val="false"/>
          <w:color w:val="000000"/>
          <w:sz w:val="28"/>
        </w:rPr>
        <w:t>
      д) наличие (отсутствие) на борту воздушного судна товаров, ввоз которых на таможенную территорию Союза запрещен и (или) ограничен, лекарственных средств, в составе которых содержатся наркотические, сильнодействующие средства, психотропные и ядовитые вещества, а также оружия, боеприпасов (при наличии такой информации);</w:t>
      </w:r>
    </w:p>
    <w:bookmarkEnd w:id="23"/>
    <w:bookmarkStart w:name="z30" w:id="24"/>
    <w:p>
      <w:pPr>
        <w:spacing w:after="0"/>
        <w:ind w:left="0"/>
        <w:jc w:val="both"/>
      </w:pPr>
      <w:r>
        <w:rPr>
          <w:rFonts w:ascii="Times New Roman"/>
          <w:b w:val="false"/>
          <w:i w:val="false"/>
          <w:color w:val="000000"/>
          <w:sz w:val="28"/>
        </w:rPr>
        <w:t>
      е) сведения о товарах в соответствии с транспортными (перевозочными) документами (по каждому документу):</w:t>
      </w:r>
    </w:p>
    <w:bookmarkEnd w:id="24"/>
    <w:bookmarkStart w:name="z31" w:id="25"/>
    <w:p>
      <w:pPr>
        <w:spacing w:after="0"/>
        <w:ind w:left="0"/>
        <w:jc w:val="both"/>
      </w:pPr>
      <w:r>
        <w:rPr>
          <w:rFonts w:ascii="Times New Roman"/>
          <w:b w:val="false"/>
          <w:i w:val="false"/>
          <w:color w:val="000000"/>
          <w:sz w:val="28"/>
        </w:rPr>
        <w:t xml:space="preserve">
      номер и дата составления транспортного (перевозочного) документа; </w:t>
      </w:r>
    </w:p>
    <w:bookmarkEnd w:id="25"/>
    <w:bookmarkStart w:name="z32" w:id="26"/>
    <w:p>
      <w:pPr>
        <w:spacing w:after="0"/>
        <w:ind w:left="0"/>
        <w:jc w:val="both"/>
      </w:pPr>
      <w:r>
        <w:rPr>
          <w:rFonts w:ascii="Times New Roman"/>
          <w:b w:val="false"/>
          <w:i w:val="false"/>
          <w:color w:val="000000"/>
          <w:sz w:val="28"/>
        </w:rPr>
        <w:t>
      наименования товаров;</w:t>
      </w:r>
    </w:p>
    <w:bookmarkEnd w:id="26"/>
    <w:bookmarkStart w:name="z33" w:id="27"/>
    <w:p>
      <w:pPr>
        <w:spacing w:after="0"/>
        <w:ind w:left="0"/>
        <w:jc w:val="both"/>
      </w:pPr>
      <w:r>
        <w:rPr>
          <w:rFonts w:ascii="Times New Roman"/>
          <w:b w:val="false"/>
          <w:i w:val="false"/>
          <w:color w:val="000000"/>
          <w:sz w:val="28"/>
        </w:rPr>
        <w:t>
      коды аэропортов погрузки и выгрузки товаров;</w:t>
      </w:r>
    </w:p>
    <w:bookmarkEnd w:id="27"/>
    <w:bookmarkStart w:name="z34" w:id="28"/>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w:t>
      </w:r>
    </w:p>
    <w:bookmarkEnd w:id="28"/>
    <w:bookmarkStart w:name="z35" w:id="29"/>
    <w:p>
      <w:pPr>
        <w:spacing w:after="0"/>
        <w:ind w:left="0"/>
        <w:jc w:val="both"/>
      </w:pPr>
      <w:r>
        <w:rPr>
          <w:rFonts w:ascii="Times New Roman"/>
          <w:b w:val="false"/>
          <w:i w:val="false"/>
          <w:color w:val="000000"/>
          <w:sz w:val="28"/>
        </w:rPr>
        <w:t>
      количество мест;</w:t>
      </w:r>
    </w:p>
    <w:bookmarkEnd w:id="29"/>
    <w:bookmarkStart w:name="z36" w:id="30"/>
    <w:p>
      <w:pPr>
        <w:spacing w:after="0"/>
        <w:ind w:left="0"/>
        <w:jc w:val="both"/>
      </w:pPr>
      <w:r>
        <w:rPr>
          <w:rFonts w:ascii="Times New Roman"/>
          <w:b w:val="false"/>
          <w:i w:val="false"/>
          <w:color w:val="000000"/>
          <w:sz w:val="28"/>
        </w:rPr>
        <w:t>
      коды товаров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(при наличии);</w:t>
      </w:r>
    </w:p>
    <w:bookmarkEnd w:id="30"/>
    <w:bookmarkStart w:name="z37" w:id="31"/>
    <w:p>
      <w:pPr>
        <w:spacing w:after="0"/>
        <w:ind w:left="0"/>
        <w:jc w:val="both"/>
      </w:pPr>
      <w:r>
        <w:rPr>
          <w:rFonts w:ascii="Times New Roman"/>
          <w:b w:val="false"/>
          <w:i w:val="false"/>
          <w:color w:val="000000"/>
          <w:sz w:val="28"/>
        </w:rPr>
        <w:t>
      вес брутто товаров (в килограммах);</w:t>
      </w:r>
    </w:p>
    <w:bookmarkEnd w:id="31"/>
    <w:bookmarkStart w:name="z38" w:id="32"/>
    <w:p>
      <w:pPr>
        <w:spacing w:after="0"/>
        <w:ind w:left="0"/>
        <w:jc w:val="both"/>
      </w:pPr>
      <w:r>
        <w:rPr>
          <w:rFonts w:ascii="Times New Roman"/>
          <w:b w:val="false"/>
          <w:i w:val="false"/>
          <w:color w:val="000000"/>
          <w:sz w:val="28"/>
        </w:rPr>
        <w:t xml:space="preserve">
      вес нетто товаров (в килограммах) (при наличии); </w:t>
      </w:r>
    </w:p>
    <w:bookmarkEnd w:id="32"/>
    <w:p>
      <w:pPr>
        <w:spacing w:after="0"/>
        <w:ind w:left="0"/>
        <w:jc w:val="both"/>
      </w:pPr>
      <w:r>
        <w:rPr>
          <w:rFonts w:ascii="Times New Roman"/>
          <w:b w:val="false"/>
          <w:i w:val="false"/>
          <w:color w:val="000000"/>
          <w:sz w:val="28"/>
        </w:rPr>
        <w:t>
      объем товаров (в кубических метрах) (при наличии).</w:t>
      </w:r>
    </w:p>
    <w:bookmarkStart w:name="z137" w:id="33"/>
    <w:p>
      <w:pPr>
        <w:spacing w:after="0"/>
        <w:ind w:left="0"/>
        <w:jc w:val="both"/>
      </w:pPr>
      <w:r>
        <w:rPr>
          <w:rFonts w:ascii="Times New Roman"/>
          <w:b w:val="false"/>
          <w:i w:val="false"/>
          <w:color w:val="000000"/>
          <w:sz w:val="28"/>
        </w:rPr>
        <w:t>
      ж) для Российской Федерации – идентификатор товаров и транспортных средств, определенный в соответствии с международным договором государства – члена Союза (далее – государство-член) с третьей стороной (при наличии).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6. Предварительная информация, представленная в целях, предусмотренных подпунктом 2 пункта 2 статьи 11 Кодекса, включает в себя сведения о таможенных операциях, для ускорения совершения которых представляется такая информация, а также следующие сведения:</w:t>
      </w:r>
    </w:p>
    <w:bookmarkEnd w:id="34"/>
    <w:bookmarkStart w:name="z41" w:id="35"/>
    <w:p>
      <w:pPr>
        <w:spacing w:after="0"/>
        <w:ind w:left="0"/>
        <w:jc w:val="both"/>
      </w:pPr>
      <w:r>
        <w:rPr>
          <w:rFonts w:ascii="Times New Roman"/>
          <w:b w:val="false"/>
          <w:i w:val="false"/>
          <w:color w:val="000000"/>
          <w:sz w:val="28"/>
        </w:rPr>
        <w:t>
      а) в случае представления предварительной информации для совершения таможенных операций, связанных с уведомлением о прибытии товаров на таможенную территорию Союза в соответствии со статьей 88 Кодекса:</w:t>
      </w:r>
    </w:p>
    <w:bookmarkEnd w:id="35"/>
    <w:bookmarkStart w:name="z42" w:id="36"/>
    <w:p>
      <w:pPr>
        <w:spacing w:after="0"/>
        <w:ind w:left="0"/>
        <w:jc w:val="both"/>
      </w:pPr>
      <w:r>
        <w:rPr>
          <w:rFonts w:ascii="Times New Roman"/>
          <w:b w:val="false"/>
          <w:i w:val="false"/>
          <w:color w:val="000000"/>
          <w:sz w:val="28"/>
        </w:rPr>
        <w:t>
      количество и состав членов экипажа воздушного судна;</w:t>
      </w:r>
    </w:p>
    <w:bookmarkEnd w:id="36"/>
    <w:bookmarkStart w:name="z43" w:id="37"/>
    <w:p>
      <w:pPr>
        <w:spacing w:after="0"/>
        <w:ind w:left="0"/>
        <w:jc w:val="both"/>
      </w:pPr>
      <w:r>
        <w:rPr>
          <w:rFonts w:ascii="Times New Roman"/>
          <w:b w:val="false"/>
          <w:i w:val="false"/>
          <w:color w:val="000000"/>
          <w:sz w:val="28"/>
        </w:rPr>
        <w:t>
      количество, фамилии и инициалы пассажиров на воздушном судне;</w:t>
      </w:r>
    </w:p>
    <w:bookmarkEnd w:id="37"/>
    <w:bookmarkStart w:name="z44" w:id="38"/>
    <w:p>
      <w:pPr>
        <w:spacing w:after="0"/>
        <w:ind w:left="0"/>
        <w:jc w:val="both"/>
      </w:pPr>
      <w:r>
        <w:rPr>
          <w:rFonts w:ascii="Times New Roman"/>
          <w:b w:val="false"/>
          <w:i w:val="false"/>
          <w:color w:val="000000"/>
          <w:sz w:val="28"/>
        </w:rPr>
        <w:t>
      о бортовых припасах, находящихся на воздушном судне или выгружаемых с него (на момент вылета воздушного судна из аэропорта вылета);</w:t>
      </w:r>
    </w:p>
    <w:bookmarkEnd w:id="38"/>
    <w:bookmarkStart w:name="z45" w:id="39"/>
    <w:p>
      <w:pPr>
        <w:spacing w:after="0"/>
        <w:ind w:left="0"/>
        <w:jc w:val="both"/>
      </w:pPr>
      <w:r>
        <w:rPr>
          <w:rFonts w:ascii="Times New Roman"/>
          <w:b w:val="false"/>
          <w:i w:val="false"/>
          <w:color w:val="000000"/>
          <w:sz w:val="28"/>
        </w:rPr>
        <w:t>
      наличие (отсутствие) на борту воздушного судна международных почтовых отправлений;</w:t>
      </w:r>
    </w:p>
    <w:bookmarkEnd w:id="39"/>
    <w:bookmarkStart w:name="z46" w:id="40"/>
    <w:p>
      <w:pPr>
        <w:spacing w:after="0"/>
        <w:ind w:left="0"/>
        <w:jc w:val="both"/>
      </w:pPr>
      <w:r>
        <w:rPr>
          <w:rFonts w:ascii="Times New Roman"/>
          <w:b w:val="false"/>
          <w:i w:val="false"/>
          <w:color w:val="000000"/>
          <w:sz w:val="28"/>
        </w:rPr>
        <w:t>
      идентификационные номера контейнеров (при наличии);</w:t>
      </w:r>
    </w:p>
    <w:bookmarkEnd w:id="40"/>
    <w:bookmarkStart w:name="z47" w:id="41"/>
    <w:p>
      <w:pPr>
        <w:spacing w:after="0"/>
        <w:ind w:left="0"/>
        <w:jc w:val="both"/>
      </w:pPr>
      <w:r>
        <w:rPr>
          <w:rFonts w:ascii="Times New Roman"/>
          <w:b w:val="false"/>
          <w:i w:val="false"/>
          <w:color w:val="000000"/>
          <w:sz w:val="28"/>
        </w:rPr>
        <w:t xml:space="preserve">
      сведения о документах, подтверждающих соблюдение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(при наличии):</w:t>
      </w:r>
    </w:p>
    <w:bookmarkEnd w:id="41"/>
    <w:bookmarkStart w:name="z48" w:id="42"/>
    <w:p>
      <w:pPr>
        <w:spacing w:after="0"/>
        <w:ind w:left="0"/>
        <w:jc w:val="both"/>
      </w:pPr>
      <w:r>
        <w:rPr>
          <w:rFonts w:ascii="Times New Roman"/>
          <w:b w:val="false"/>
          <w:i w:val="false"/>
          <w:color w:val="000000"/>
          <w:sz w:val="28"/>
        </w:rPr>
        <w:t>
      номер и дата выдачи разрешения на ввоз или транзит товаров, наименование уполномоченного органа государства-члена в области ветеринарии, выдавшего разрешение (в случае, если такое разрешение требуется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Решением Комиссии Таможенного союза от 18 июня 2010 г. № 317 (далее – Положение));</w:t>
      </w:r>
    </w:p>
    <w:bookmarkEnd w:id="42"/>
    <w:bookmarkStart w:name="z49" w:id="43"/>
    <w:p>
      <w:pPr>
        <w:spacing w:after="0"/>
        <w:ind w:left="0"/>
        <w:jc w:val="both"/>
      </w:pPr>
      <w:r>
        <w:rPr>
          <w:rFonts w:ascii="Times New Roman"/>
          <w:b w:val="false"/>
          <w:i w:val="false"/>
          <w:color w:val="000000"/>
          <w:sz w:val="28"/>
        </w:rPr>
        <w:t>
      номер и дата выдачи ветеринарного сертификата, наименование компетентного органа страны-экспортера, выдавшего сертификат (в случае, если такой сертификат требуется в соответствии с Положением);</w:t>
      </w:r>
    </w:p>
    <w:bookmarkEnd w:id="43"/>
    <w:bookmarkStart w:name="z50" w:id="44"/>
    <w:p>
      <w:pPr>
        <w:spacing w:after="0"/>
        <w:ind w:left="0"/>
        <w:jc w:val="both"/>
      </w:pPr>
      <w:r>
        <w:rPr>
          <w:rFonts w:ascii="Times New Roman"/>
          <w:b w:val="false"/>
          <w:i w:val="false"/>
          <w:color w:val="000000"/>
          <w:sz w:val="28"/>
        </w:rPr>
        <w:t>
      номер, дата и страна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 в отношении подкарантинной продукции высокого фитосанитарного риска;</w:t>
      </w:r>
    </w:p>
    <w:bookmarkEnd w:id="44"/>
    <w:bookmarkStart w:name="z51" w:id="45"/>
    <w:p>
      <w:pPr>
        <w:spacing w:after="0"/>
        <w:ind w:left="0"/>
        <w:jc w:val="both"/>
      </w:pPr>
      <w:r>
        <w:rPr>
          <w:rFonts w:ascii="Times New Roman"/>
          <w:b w:val="false"/>
          <w:i w:val="false"/>
          <w:color w:val="000000"/>
          <w:sz w:val="28"/>
        </w:rPr>
        <w:t>
      номер и дата выдачи, срок действия (с указанием дат начала и окончания действия) лицензии или заключения (разрешительного документа) в отношении товаров, включенных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 наименование органа, выдавшего документ, коды товаров в соответствии с ТН ВЭД ЕАЭС;</w:t>
      </w:r>
    </w:p>
    <w:bookmarkEnd w:id="45"/>
    <w:bookmarkStart w:name="z52" w:id="46"/>
    <w:p>
      <w:pPr>
        <w:spacing w:after="0"/>
        <w:ind w:left="0"/>
        <w:jc w:val="both"/>
      </w:pPr>
      <w:r>
        <w:rPr>
          <w:rFonts w:ascii="Times New Roman"/>
          <w:b w:val="false"/>
          <w:i w:val="false"/>
          <w:color w:val="000000"/>
          <w:sz w:val="28"/>
        </w:rPr>
        <w:t>
      номер, дата выдачи и типографский номер бланка свидетельства о государственной регистрации продукции (в отношении продукции, подлежащей государственной регистрации);</w:t>
      </w:r>
    </w:p>
    <w:bookmarkEnd w:id="46"/>
    <w:bookmarkStart w:name="z53" w:id="47"/>
    <w:p>
      <w:pPr>
        <w:spacing w:after="0"/>
        <w:ind w:left="0"/>
        <w:jc w:val="both"/>
      </w:pPr>
      <w:r>
        <w:rPr>
          <w:rFonts w:ascii="Times New Roman"/>
          <w:b w:val="false"/>
          <w:i w:val="false"/>
          <w:color w:val="000000"/>
          <w:sz w:val="28"/>
        </w:rPr>
        <w:t xml:space="preserve">
      номера и даты выдачи сертификата о происхождении товара и (или) документа, подтверждающего, что продукция (товары) отвечает требованиям документов, в соответствии с которыми она изготовлена (сертификата качества, или паспорта безопасности (качества), или удостоверения о качестве, или сертификата свободной продажи); </w:t>
      </w:r>
    </w:p>
    <w:bookmarkEnd w:id="47"/>
    <w:bookmarkStart w:name="z54" w:id="48"/>
    <w:p>
      <w:pPr>
        <w:spacing w:after="0"/>
        <w:ind w:left="0"/>
        <w:jc w:val="both"/>
      </w:pPr>
      <w:r>
        <w:rPr>
          <w:rFonts w:ascii="Times New Roman"/>
          <w:b w:val="false"/>
          <w:i w:val="false"/>
          <w:color w:val="000000"/>
          <w:sz w:val="28"/>
        </w:rPr>
        <w:t xml:space="preserve">
      б) в случае представления предварительной информации в качестве декларации на транспортное средство международной перевозки в соответствии со </w:t>
      </w:r>
      <w:r>
        <w:rPr>
          <w:rFonts w:ascii="Times New Roman"/>
          <w:b w:val="false"/>
          <w:i w:val="false"/>
          <w:color w:val="000000"/>
          <w:sz w:val="28"/>
        </w:rPr>
        <w:t>статьей 278</w:t>
      </w:r>
      <w:r>
        <w:rPr>
          <w:rFonts w:ascii="Times New Roman"/>
          <w:b w:val="false"/>
          <w:i w:val="false"/>
          <w:color w:val="000000"/>
          <w:sz w:val="28"/>
        </w:rPr>
        <w:t xml:space="preserve"> Кодекса:</w:t>
      </w:r>
    </w:p>
    <w:bookmarkEnd w:id="48"/>
    <w:bookmarkStart w:name="z55" w:id="49"/>
    <w:p>
      <w:pPr>
        <w:spacing w:after="0"/>
        <w:ind w:left="0"/>
        <w:jc w:val="both"/>
      </w:pPr>
      <w:r>
        <w:rPr>
          <w:rFonts w:ascii="Times New Roman"/>
          <w:b w:val="false"/>
          <w:i w:val="false"/>
          <w:color w:val="000000"/>
          <w:sz w:val="28"/>
        </w:rPr>
        <w:t>
      сведения, указанные в подпункте "а" настоящего пункта;</w:t>
      </w:r>
    </w:p>
    <w:bookmarkEnd w:id="49"/>
    <w:bookmarkStart w:name="z56" w:id="50"/>
    <w:p>
      <w:pPr>
        <w:spacing w:after="0"/>
        <w:ind w:left="0"/>
        <w:jc w:val="both"/>
      </w:pPr>
      <w:r>
        <w:rPr>
          <w:rFonts w:ascii="Times New Roman"/>
          <w:b w:val="false"/>
          <w:i w:val="false"/>
          <w:color w:val="000000"/>
          <w:sz w:val="28"/>
        </w:rPr>
        <w:t>
      цель ввоза транспортного средства международной перевозки;</w:t>
      </w:r>
    </w:p>
    <w:bookmarkEnd w:id="50"/>
    <w:p>
      <w:pPr>
        <w:spacing w:after="0"/>
        <w:ind w:left="0"/>
        <w:jc w:val="both"/>
      </w:pPr>
      <w:r>
        <w:rPr>
          <w:rFonts w:ascii="Times New Roman"/>
          <w:b w:val="false"/>
          <w:i w:val="false"/>
          <w:color w:val="000000"/>
          <w:sz w:val="28"/>
        </w:rPr>
        <w:t>
      наименования запасных частей и (или) оборудования, которые перемещаются для ремонта и (или) эксплуатации транспортного средства международной перевозки;</w:t>
      </w:r>
    </w:p>
    <w:bookmarkStart w:name="z138" w:id="51"/>
    <w:p>
      <w:pPr>
        <w:spacing w:after="0"/>
        <w:ind w:left="0"/>
        <w:jc w:val="both"/>
      </w:pPr>
      <w:r>
        <w:rPr>
          <w:rFonts w:ascii="Times New Roman"/>
          <w:b w:val="false"/>
          <w:i w:val="false"/>
          <w:color w:val="000000"/>
          <w:sz w:val="28"/>
        </w:rPr>
        <w:t>
      тип транспортного средства международной перевозки;</w:t>
      </w:r>
    </w:p>
    <w:bookmarkEnd w:id="51"/>
    <w:bookmarkStart w:name="z139" w:id="52"/>
    <w:p>
      <w:pPr>
        <w:spacing w:after="0"/>
        <w:ind w:left="0"/>
        <w:jc w:val="both"/>
      </w:pPr>
      <w:r>
        <w:rPr>
          <w:rFonts w:ascii="Times New Roman"/>
          <w:b w:val="false"/>
          <w:i w:val="false"/>
          <w:color w:val="000000"/>
          <w:sz w:val="28"/>
        </w:rPr>
        <w:t>
      марка транспортного средства международной перевозки (при наличии);</w:t>
      </w:r>
    </w:p>
    <w:bookmarkEnd w:id="52"/>
    <w:bookmarkStart w:name="z140" w:id="53"/>
    <w:p>
      <w:pPr>
        <w:spacing w:after="0"/>
        <w:ind w:left="0"/>
        <w:jc w:val="both"/>
      </w:pPr>
      <w:r>
        <w:rPr>
          <w:rFonts w:ascii="Times New Roman"/>
          <w:b w:val="false"/>
          <w:i w:val="false"/>
          <w:color w:val="000000"/>
          <w:sz w:val="28"/>
        </w:rPr>
        <w:t>
      модель транспортного средства международной перевозки (при наличии);</w:t>
      </w:r>
    </w:p>
    <w:bookmarkEnd w:id="53"/>
    <w:bookmarkStart w:name="z58" w:id="54"/>
    <w:p>
      <w:pPr>
        <w:spacing w:after="0"/>
        <w:ind w:left="0"/>
        <w:jc w:val="both"/>
      </w:pPr>
      <w:r>
        <w:rPr>
          <w:rFonts w:ascii="Times New Roman"/>
          <w:b w:val="false"/>
          <w:i w:val="false"/>
          <w:color w:val="000000"/>
          <w:sz w:val="28"/>
        </w:rPr>
        <w:t>
      в)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санитарно-эпидемиологического благополучия населения решения в части, касающейся санитарно-эпидемиологического надзора (контроля) за транспортными средствами международной перевозки и лицами:</w:t>
      </w:r>
    </w:p>
    <w:bookmarkEnd w:id="54"/>
    <w:bookmarkStart w:name="z59" w:id="55"/>
    <w:p>
      <w:pPr>
        <w:spacing w:after="0"/>
        <w:ind w:left="0"/>
        <w:jc w:val="both"/>
      </w:pPr>
      <w:r>
        <w:rPr>
          <w:rFonts w:ascii="Times New Roman"/>
          <w:b w:val="false"/>
          <w:i w:val="false"/>
          <w:color w:val="000000"/>
          <w:sz w:val="28"/>
        </w:rPr>
        <w:t>
      дата проведения последней дезинсекции (или другой санитарной обработки) и наименование препарата;</w:t>
      </w:r>
    </w:p>
    <w:bookmarkEnd w:id="55"/>
    <w:bookmarkStart w:name="z60" w:id="56"/>
    <w:p>
      <w:pPr>
        <w:spacing w:after="0"/>
        <w:ind w:left="0"/>
        <w:jc w:val="both"/>
      </w:pPr>
      <w:r>
        <w:rPr>
          <w:rFonts w:ascii="Times New Roman"/>
          <w:b w:val="false"/>
          <w:i w:val="false"/>
          <w:color w:val="000000"/>
          <w:sz w:val="28"/>
        </w:rPr>
        <w:t>
      сведения о наличии (отсутствии) случаев заболевания или лиц с подозрением на инфекционные заболевания, выявленных во время рейса (при наличии);</w:t>
      </w:r>
    </w:p>
    <w:bookmarkEnd w:id="56"/>
    <w:bookmarkStart w:name="z61" w:id="57"/>
    <w:p>
      <w:pPr>
        <w:spacing w:after="0"/>
        <w:ind w:left="0"/>
        <w:jc w:val="both"/>
      </w:pPr>
      <w:r>
        <w:rPr>
          <w:rFonts w:ascii="Times New Roman"/>
          <w:b w:val="false"/>
          <w:i w:val="false"/>
          <w:color w:val="000000"/>
          <w:sz w:val="28"/>
        </w:rPr>
        <w:t xml:space="preserve">
      г)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санитарно-эпидемиологического благополучия населения решения в отношении товаров, подлежащих санитарно-эпидемиологическому надзору (контролю): </w:t>
      </w:r>
    </w:p>
    <w:bookmarkEnd w:id="57"/>
    <w:bookmarkStart w:name="z62" w:id="58"/>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58"/>
    <w:bookmarkStart w:name="z63" w:id="59"/>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59"/>
    <w:bookmarkStart w:name="z64" w:id="60"/>
    <w:p>
      <w:pPr>
        <w:spacing w:after="0"/>
        <w:ind w:left="0"/>
        <w:jc w:val="both"/>
      </w:pPr>
      <w:r>
        <w:rPr>
          <w:rFonts w:ascii="Times New Roman"/>
          <w:b w:val="false"/>
          <w:i w:val="false"/>
          <w:color w:val="000000"/>
          <w:sz w:val="28"/>
        </w:rPr>
        <w:t>
      место прибытия товаров на таможенную территорию Союза (код пункта пропуска на таможенной границе Союза);</w:t>
      </w:r>
    </w:p>
    <w:bookmarkEnd w:id="60"/>
    <w:bookmarkStart w:name="z65" w:id="61"/>
    <w:p>
      <w:pPr>
        <w:spacing w:after="0"/>
        <w:ind w:left="0"/>
        <w:jc w:val="both"/>
      </w:pPr>
      <w:r>
        <w:rPr>
          <w:rFonts w:ascii="Times New Roman"/>
          <w:b w:val="false"/>
          <w:i w:val="false"/>
          <w:color w:val="000000"/>
          <w:sz w:val="28"/>
        </w:rPr>
        <w:t>
      знаки национальной принадлежности и регистрационные знаки воздушного судна (при наличии);</w:t>
      </w:r>
    </w:p>
    <w:bookmarkEnd w:id="61"/>
    <w:bookmarkStart w:name="z66" w:id="62"/>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62"/>
    <w:bookmarkStart w:name="z67" w:id="63"/>
    <w:p>
      <w:pPr>
        <w:spacing w:after="0"/>
        <w:ind w:left="0"/>
        <w:jc w:val="both"/>
      </w:pPr>
      <w:r>
        <w:rPr>
          <w:rFonts w:ascii="Times New Roman"/>
          <w:b w:val="false"/>
          <w:i w:val="false"/>
          <w:color w:val="000000"/>
          <w:sz w:val="28"/>
        </w:rPr>
        <w:t>
      страна происхождения, страна отправления и страна назначения товаров (при наличии);</w:t>
      </w:r>
    </w:p>
    <w:bookmarkEnd w:id="63"/>
    <w:bookmarkStart w:name="z68" w:id="64"/>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64"/>
    <w:bookmarkStart w:name="z69" w:id="65"/>
    <w:p>
      <w:pPr>
        <w:spacing w:after="0"/>
        <w:ind w:left="0"/>
        <w:jc w:val="both"/>
      </w:pPr>
      <w:r>
        <w:rPr>
          <w:rFonts w:ascii="Times New Roman"/>
          <w:b w:val="false"/>
          <w:i w:val="false"/>
          <w:color w:val="000000"/>
          <w:sz w:val="28"/>
        </w:rPr>
        <w:t>
      номер, дата выдачи и типографский номер бланка свидетельства о государственной регистрации продукции (в отношении продукции, подлежащей государственной регистрации);</w:t>
      </w:r>
    </w:p>
    <w:bookmarkEnd w:id="65"/>
    <w:bookmarkStart w:name="z70" w:id="66"/>
    <w:p>
      <w:pPr>
        <w:spacing w:after="0"/>
        <w:ind w:left="0"/>
        <w:jc w:val="both"/>
      </w:pPr>
      <w:r>
        <w:rPr>
          <w:rFonts w:ascii="Times New Roman"/>
          <w:b w:val="false"/>
          <w:i w:val="false"/>
          <w:color w:val="000000"/>
          <w:sz w:val="28"/>
        </w:rPr>
        <w:t>
      номера и даты выдачи сертификата о происхождении товара и (или) документа, подтверждающего, что продукция (товар) отвечает требованиям документов, в соответствии с которыми она изготовлена (сертификата качества, или паспорта безопасности (качества), или удостоверения о качестве, или сертификата свободной продажи) (при наличии);</w:t>
      </w:r>
    </w:p>
    <w:bookmarkEnd w:id="66"/>
    <w:bookmarkStart w:name="z71" w:id="67"/>
    <w:p>
      <w:pPr>
        <w:spacing w:after="0"/>
        <w:ind w:left="0"/>
        <w:jc w:val="both"/>
      </w:pPr>
      <w:r>
        <w:rPr>
          <w:rFonts w:ascii="Times New Roman"/>
          <w:b w:val="false"/>
          <w:i w:val="false"/>
          <w:color w:val="000000"/>
          <w:sz w:val="28"/>
        </w:rPr>
        <w:t>
      сведения о назначении и области применения товаров (при наличии);</w:t>
      </w:r>
    </w:p>
    <w:bookmarkEnd w:id="67"/>
    <w:bookmarkStart w:name="z72" w:id="68"/>
    <w:p>
      <w:pPr>
        <w:spacing w:after="0"/>
        <w:ind w:left="0"/>
        <w:jc w:val="both"/>
      </w:pPr>
      <w:r>
        <w:rPr>
          <w:rFonts w:ascii="Times New Roman"/>
          <w:b w:val="false"/>
          <w:i w:val="false"/>
          <w:color w:val="000000"/>
          <w:sz w:val="28"/>
        </w:rPr>
        <w:t>
      наименование и адрес изготовителя товаров;</w:t>
      </w:r>
    </w:p>
    <w:bookmarkEnd w:id="68"/>
    <w:bookmarkStart w:name="z73" w:id="69"/>
    <w:p>
      <w:pPr>
        <w:spacing w:after="0"/>
        <w:ind w:left="0"/>
        <w:jc w:val="both"/>
      </w:pPr>
      <w:r>
        <w:rPr>
          <w:rFonts w:ascii="Times New Roman"/>
          <w:b w:val="false"/>
          <w:i w:val="false"/>
          <w:color w:val="000000"/>
          <w:sz w:val="28"/>
        </w:rPr>
        <w:t>
      идентификационные номера контейнеров (при наличии);</w:t>
      </w:r>
    </w:p>
    <w:bookmarkEnd w:id="69"/>
    <w:bookmarkStart w:name="z74" w:id="70"/>
    <w:p>
      <w:pPr>
        <w:spacing w:after="0"/>
        <w:ind w:left="0"/>
        <w:jc w:val="both"/>
      </w:pPr>
      <w:r>
        <w:rPr>
          <w:rFonts w:ascii="Times New Roman"/>
          <w:b w:val="false"/>
          <w:i w:val="false"/>
          <w:color w:val="000000"/>
          <w:sz w:val="28"/>
        </w:rPr>
        <w:t xml:space="preserve">
      д) в случае представления предварительной информации для совершения таможенных операций, связанных с помещением товаров под таможенную процедуру таможенного транзита, в том числе для использования в качестве транзитной декларации, – сведения, предусмотренные </w:t>
      </w:r>
      <w:r>
        <w:rPr>
          <w:rFonts w:ascii="Times New Roman"/>
          <w:b w:val="false"/>
          <w:i w:val="false"/>
          <w:color w:val="000000"/>
          <w:sz w:val="28"/>
        </w:rPr>
        <w:t>статьей 107</w:t>
      </w:r>
      <w:r>
        <w:rPr>
          <w:rFonts w:ascii="Times New Roman"/>
          <w:b w:val="false"/>
          <w:i w:val="false"/>
          <w:color w:val="000000"/>
          <w:sz w:val="28"/>
        </w:rPr>
        <w:t xml:space="preserve"> Кодекса (с учетом положений акта Евразийской экономической комиссии, определяющего порядок заполнения транзитной декларации);</w:t>
      </w:r>
    </w:p>
    <w:bookmarkEnd w:id="70"/>
    <w:bookmarkStart w:name="z75" w:id="71"/>
    <w:p>
      <w:pPr>
        <w:spacing w:after="0"/>
        <w:ind w:left="0"/>
        <w:jc w:val="both"/>
      </w:pPr>
      <w:r>
        <w:rPr>
          <w:rFonts w:ascii="Times New Roman"/>
          <w:b w:val="false"/>
          <w:i w:val="false"/>
          <w:color w:val="000000"/>
          <w:sz w:val="28"/>
        </w:rPr>
        <w:t xml:space="preserve">
      е) в случае представления предварительной информации для совершения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Кодекса таможенных операций, связанных с помещением товаров на временное хранение:</w:t>
      </w:r>
    </w:p>
    <w:bookmarkEnd w:id="71"/>
    <w:bookmarkStart w:name="z76" w:id="72"/>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72"/>
    <w:bookmarkStart w:name="z77" w:id="73"/>
    <w:p>
      <w:pPr>
        <w:spacing w:after="0"/>
        <w:ind w:left="0"/>
        <w:jc w:val="both"/>
      </w:pPr>
      <w:r>
        <w:rPr>
          <w:rFonts w:ascii="Times New Roman"/>
          <w:b w:val="false"/>
          <w:i w:val="false"/>
          <w:color w:val="000000"/>
          <w:sz w:val="28"/>
        </w:rPr>
        <w:t>
      планируемое место временного хранения товаров (наименование, номер и дата выдачи документа, подтверждающего включение юридического лица в реестр владельцев складов временного хранения, или разрешения на временное хранение в ином месте);</w:t>
      </w:r>
    </w:p>
    <w:bookmarkEnd w:id="73"/>
    <w:bookmarkStart w:name="z78" w:id="74"/>
    <w:p>
      <w:pPr>
        <w:spacing w:after="0"/>
        <w:ind w:left="0"/>
        <w:jc w:val="both"/>
      </w:pPr>
      <w:r>
        <w:rPr>
          <w:rFonts w:ascii="Times New Roman"/>
          <w:b w:val="false"/>
          <w:i w:val="false"/>
          <w:color w:val="000000"/>
          <w:sz w:val="28"/>
        </w:rPr>
        <w:t>
      планируемая дата помещения товаров на временное хранение;</w:t>
      </w:r>
    </w:p>
    <w:bookmarkEnd w:id="74"/>
    <w:bookmarkStart w:name="z79" w:id="75"/>
    <w:p>
      <w:pPr>
        <w:spacing w:after="0"/>
        <w:ind w:left="0"/>
        <w:jc w:val="both"/>
      </w:pPr>
      <w:r>
        <w:rPr>
          <w:rFonts w:ascii="Times New Roman"/>
          <w:b w:val="false"/>
          <w:i w:val="false"/>
          <w:color w:val="000000"/>
          <w:sz w:val="28"/>
        </w:rPr>
        <w:t>
      сведения об отправителе и получателе товаров (полные или краткие (сокращенные) наименования юридических лиц, организаций, не являющихся юридическими лицами, либо фамилии, имена, отчества (при наличии) физических лиц, адреса);</w:t>
      </w:r>
    </w:p>
    <w:bookmarkEnd w:id="75"/>
    <w:bookmarkStart w:name="z80" w:id="76"/>
    <w:p>
      <w:pPr>
        <w:spacing w:after="0"/>
        <w:ind w:left="0"/>
        <w:jc w:val="both"/>
      </w:pPr>
      <w:r>
        <w:rPr>
          <w:rFonts w:ascii="Times New Roman"/>
          <w:b w:val="false"/>
          <w:i w:val="false"/>
          <w:color w:val="000000"/>
          <w:sz w:val="28"/>
        </w:rPr>
        <w:t xml:space="preserve">
      номера и даты составления (выдачи) транспортных (перевозочных) и (или) коммерческих документов (при наличии); </w:t>
      </w:r>
    </w:p>
    <w:bookmarkEnd w:id="76"/>
    <w:bookmarkStart w:name="z81" w:id="77"/>
    <w:p>
      <w:pPr>
        <w:spacing w:after="0"/>
        <w:ind w:left="0"/>
        <w:jc w:val="both"/>
      </w:pPr>
      <w:r>
        <w:rPr>
          <w:rFonts w:ascii="Times New Roman"/>
          <w:b w:val="false"/>
          <w:i w:val="false"/>
          <w:color w:val="000000"/>
          <w:sz w:val="28"/>
        </w:rPr>
        <w:t>
      количество грузовых мест;</w:t>
      </w:r>
    </w:p>
    <w:bookmarkEnd w:id="77"/>
    <w:bookmarkStart w:name="z82" w:id="78"/>
    <w:p>
      <w:pPr>
        <w:spacing w:after="0"/>
        <w:ind w:left="0"/>
        <w:jc w:val="both"/>
      </w:pPr>
      <w:r>
        <w:rPr>
          <w:rFonts w:ascii="Times New Roman"/>
          <w:b w:val="false"/>
          <w:i w:val="false"/>
          <w:color w:val="000000"/>
          <w:sz w:val="28"/>
        </w:rPr>
        <w:t>
      наименования товаров в соответствии с транспортными (перевозочными) и (или) коммерческими документами;</w:t>
      </w:r>
    </w:p>
    <w:bookmarkEnd w:id="78"/>
    <w:bookmarkStart w:name="z83" w:id="79"/>
    <w:p>
      <w:pPr>
        <w:spacing w:after="0"/>
        <w:ind w:left="0"/>
        <w:jc w:val="both"/>
      </w:pPr>
      <w:r>
        <w:rPr>
          <w:rFonts w:ascii="Times New Roman"/>
          <w:b w:val="false"/>
          <w:i w:val="false"/>
          <w:color w:val="000000"/>
          <w:sz w:val="28"/>
        </w:rPr>
        <w:t>
      вес брутто (в килограммах) либо объем товаров (в кубических метрах);</w:t>
      </w:r>
    </w:p>
    <w:bookmarkEnd w:id="79"/>
    <w:bookmarkStart w:name="z84" w:id="80"/>
    <w:p>
      <w:pPr>
        <w:spacing w:after="0"/>
        <w:ind w:left="0"/>
        <w:jc w:val="both"/>
      </w:pPr>
      <w:r>
        <w:rPr>
          <w:rFonts w:ascii="Times New Roman"/>
          <w:b w:val="false"/>
          <w:i w:val="false"/>
          <w:color w:val="000000"/>
          <w:sz w:val="28"/>
        </w:rPr>
        <w:t>
      количество товаров в дополнительных единицах измерения (при наличии);</w:t>
      </w:r>
    </w:p>
    <w:bookmarkEnd w:id="80"/>
    <w:bookmarkStart w:name="z85" w:id="81"/>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 (при наличии);</w:t>
      </w:r>
    </w:p>
    <w:bookmarkEnd w:id="81"/>
    <w:bookmarkStart w:name="z86" w:id="82"/>
    <w:p>
      <w:pPr>
        <w:spacing w:after="0"/>
        <w:ind w:left="0"/>
        <w:jc w:val="both"/>
      </w:pPr>
      <w:r>
        <w:rPr>
          <w:rFonts w:ascii="Times New Roman"/>
          <w:b w:val="false"/>
          <w:i w:val="false"/>
          <w:color w:val="000000"/>
          <w:sz w:val="28"/>
        </w:rPr>
        <w:t>
      стоимость товаров в соответствии с транспортными (перевозочными) и (или) коммерческими документами (при наличии);</w:t>
      </w:r>
    </w:p>
    <w:bookmarkEnd w:id="82"/>
    <w:bookmarkStart w:name="z87" w:id="83"/>
    <w:p>
      <w:pPr>
        <w:spacing w:after="0"/>
        <w:ind w:left="0"/>
        <w:jc w:val="both"/>
      </w:pPr>
      <w:r>
        <w:rPr>
          <w:rFonts w:ascii="Times New Roman"/>
          <w:b w:val="false"/>
          <w:i w:val="false"/>
          <w:color w:val="000000"/>
          <w:sz w:val="28"/>
        </w:rPr>
        <w:t>
      необходимость (отсутствие необходимости) обеспечения особых условий временного хранения товаров;</w:t>
      </w:r>
    </w:p>
    <w:bookmarkEnd w:id="83"/>
    <w:bookmarkStart w:name="z88" w:id="84"/>
    <w:p>
      <w:pPr>
        <w:spacing w:after="0"/>
        <w:ind w:left="0"/>
        <w:jc w:val="both"/>
      </w:pPr>
      <w:r>
        <w:rPr>
          <w:rFonts w:ascii="Times New Roman"/>
          <w:b w:val="false"/>
          <w:i w:val="false"/>
          <w:color w:val="000000"/>
          <w:sz w:val="28"/>
        </w:rPr>
        <w:t xml:space="preserve">
      ж) в случае представления предварительной информации для совершения таможенных операций, связанных с таможенным декларированием экспресс-грузов, – сведения, определенные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105 и </w:t>
      </w:r>
      <w:r>
        <w:rPr>
          <w:rFonts w:ascii="Times New Roman"/>
          <w:b w:val="false"/>
          <w:i w:val="false"/>
          <w:color w:val="000000"/>
          <w:sz w:val="28"/>
        </w:rPr>
        <w:t>пунктом 2</w:t>
      </w:r>
      <w:r>
        <w:rPr>
          <w:rFonts w:ascii="Times New Roman"/>
          <w:b w:val="false"/>
          <w:i w:val="false"/>
          <w:color w:val="000000"/>
          <w:sz w:val="28"/>
        </w:rPr>
        <w:t xml:space="preserve"> статьи 106 Кодекса;</w:t>
      </w:r>
    </w:p>
    <w:bookmarkEnd w:id="84"/>
    <w:bookmarkStart w:name="z89" w:id="85"/>
    <w:p>
      <w:pPr>
        <w:spacing w:after="0"/>
        <w:ind w:left="0"/>
        <w:jc w:val="both"/>
      </w:pPr>
      <w:r>
        <w:rPr>
          <w:rFonts w:ascii="Times New Roman"/>
          <w:b w:val="false"/>
          <w:i w:val="false"/>
          <w:color w:val="000000"/>
          <w:sz w:val="28"/>
        </w:rPr>
        <w:t>
      з) в случае представления предварительной информации для совершения таможенных операций, связанных с таможенным декларированием в целях свободного обращения товаров для личного пользования, доставляемых перевозчиком в качестве экспресс-груза,– сведения, определенные в соответствии с абзацем вторым пункта 3 статьи 260 Кодекса;</w:t>
      </w:r>
    </w:p>
    <w:bookmarkEnd w:id="85"/>
    <w:bookmarkStart w:name="z90" w:id="86"/>
    <w:p>
      <w:pPr>
        <w:spacing w:after="0"/>
        <w:ind w:left="0"/>
        <w:jc w:val="both"/>
      </w:pPr>
      <w:r>
        <w:rPr>
          <w:rFonts w:ascii="Times New Roman"/>
          <w:b w:val="false"/>
          <w:i w:val="false"/>
          <w:color w:val="000000"/>
          <w:sz w:val="28"/>
        </w:rPr>
        <w:t>
      и)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ветеринарии решения в отношении товаров, подлежащих ветеринарному контролю (надзору):</w:t>
      </w:r>
    </w:p>
    <w:bookmarkEnd w:id="86"/>
    <w:bookmarkStart w:name="z91" w:id="87"/>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87"/>
    <w:bookmarkStart w:name="z92" w:id="88"/>
    <w:p>
      <w:pPr>
        <w:spacing w:after="0"/>
        <w:ind w:left="0"/>
        <w:jc w:val="both"/>
      </w:pPr>
      <w:r>
        <w:rPr>
          <w:rFonts w:ascii="Times New Roman"/>
          <w:b w:val="false"/>
          <w:i w:val="false"/>
          <w:color w:val="000000"/>
          <w:sz w:val="28"/>
        </w:rPr>
        <w:t>
      место прибытия товаров на таможенную территорию Союза (код пункта пропуска на таможенной границе Союза);</w:t>
      </w:r>
    </w:p>
    <w:bookmarkEnd w:id="88"/>
    <w:bookmarkStart w:name="z93" w:id="89"/>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89"/>
    <w:bookmarkStart w:name="z94" w:id="90"/>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90"/>
    <w:bookmarkStart w:name="z95" w:id="91"/>
    <w:p>
      <w:pPr>
        <w:spacing w:after="0"/>
        <w:ind w:left="0"/>
        <w:jc w:val="both"/>
      </w:pPr>
      <w:r>
        <w:rPr>
          <w:rFonts w:ascii="Times New Roman"/>
          <w:b w:val="false"/>
          <w:i w:val="false"/>
          <w:color w:val="000000"/>
          <w:sz w:val="28"/>
        </w:rPr>
        <w:t>
      номер и дата выдачи разрешения на ввоз или транзит товаров, наименование уполномоченного органа государства-члена в области ветеринарии, выдавшего разрешение (в случае, если такое разрешение требуется в соответствии с Положением);</w:t>
      </w:r>
    </w:p>
    <w:bookmarkEnd w:id="91"/>
    <w:bookmarkStart w:name="z96" w:id="92"/>
    <w:p>
      <w:pPr>
        <w:spacing w:after="0"/>
        <w:ind w:left="0"/>
        <w:jc w:val="both"/>
      </w:pPr>
      <w:r>
        <w:rPr>
          <w:rFonts w:ascii="Times New Roman"/>
          <w:b w:val="false"/>
          <w:i w:val="false"/>
          <w:color w:val="000000"/>
          <w:sz w:val="28"/>
        </w:rPr>
        <w:t>
      номер и дата выдачи ветеринарного сертификата, наименование компетентного органа страны-экспортера, выдавшего сертификат (в случае, если такой сертификат требуется в соответствии с Положением);</w:t>
      </w:r>
    </w:p>
    <w:bookmarkEnd w:id="92"/>
    <w:bookmarkStart w:name="z97" w:id="93"/>
    <w:p>
      <w:pPr>
        <w:spacing w:after="0"/>
        <w:ind w:left="0"/>
        <w:jc w:val="both"/>
      </w:pPr>
      <w:r>
        <w:rPr>
          <w:rFonts w:ascii="Times New Roman"/>
          <w:b w:val="false"/>
          <w:i w:val="false"/>
          <w:color w:val="000000"/>
          <w:sz w:val="28"/>
        </w:rPr>
        <w:t>
      сведения о маркировке товаров;</w:t>
      </w:r>
    </w:p>
    <w:bookmarkEnd w:id="93"/>
    <w:bookmarkStart w:name="z98" w:id="94"/>
    <w:p>
      <w:pPr>
        <w:spacing w:after="0"/>
        <w:ind w:left="0"/>
        <w:jc w:val="both"/>
      </w:pPr>
      <w:r>
        <w:rPr>
          <w:rFonts w:ascii="Times New Roman"/>
          <w:b w:val="false"/>
          <w:i w:val="false"/>
          <w:color w:val="000000"/>
          <w:sz w:val="28"/>
        </w:rPr>
        <w:t>
      номер и (или) наименование предприятия, выпустившего в оборот подконтрольные ветеринарному контролю (надзору) товары;</w:t>
      </w:r>
    </w:p>
    <w:bookmarkEnd w:id="94"/>
    <w:bookmarkStart w:name="z99" w:id="95"/>
    <w:p>
      <w:pPr>
        <w:spacing w:after="0"/>
        <w:ind w:left="0"/>
        <w:jc w:val="both"/>
      </w:pPr>
      <w:r>
        <w:rPr>
          <w:rFonts w:ascii="Times New Roman"/>
          <w:b w:val="false"/>
          <w:i w:val="false"/>
          <w:color w:val="000000"/>
          <w:sz w:val="28"/>
        </w:rPr>
        <w:t>
      в случае ввоза лекарственного препарата для ветеринарного применения – сведения из регистрационного удостоверения данного препарата (торговое наименование лекарственного препарата, номер регистрационного удостоверения, дата государственной регистрации, срок действия регистрационного удостоверения, наименование и адрес производителя);</w:t>
      </w:r>
    </w:p>
    <w:bookmarkEnd w:id="95"/>
    <w:bookmarkStart w:name="z100" w:id="96"/>
    <w:p>
      <w:pPr>
        <w:spacing w:after="0"/>
        <w:ind w:left="0"/>
        <w:jc w:val="both"/>
      </w:pPr>
      <w:r>
        <w:rPr>
          <w:rFonts w:ascii="Times New Roman"/>
          <w:b w:val="false"/>
          <w:i w:val="false"/>
          <w:color w:val="000000"/>
          <w:sz w:val="28"/>
        </w:rPr>
        <w:t>
      в случае ввоза кормовой добавки для животных – сведения из свидетельства о государственной регистрации данной добавки (наименование, учетная серия, регистрационный номер кормовой добавки, дата регистрации, срок действия свидетельства, наименование и адрес производителя);</w:t>
      </w:r>
    </w:p>
    <w:bookmarkEnd w:id="96"/>
    <w:bookmarkStart w:name="z101" w:id="97"/>
    <w:p>
      <w:pPr>
        <w:spacing w:after="0"/>
        <w:ind w:left="0"/>
        <w:jc w:val="both"/>
      </w:pPr>
      <w:r>
        <w:rPr>
          <w:rFonts w:ascii="Times New Roman"/>
          <w:b w:val="false"/>
          <w:i w:val="false"/>
          <w:color w:val="000000"/>
          <w:sz w:val="28"/>
        </w:rPr>
        <w:t>
      в случае ввоза корма, полученного из генно-инженерно-модифицированных организмов, – сведения из свидетельства о государственной регистрации данного корма (наименование, учетная серия, регистрационный номер корма, дата регистрации, срок действия свидетельства, наименование и адрес производителя);</w:t>
      </w:r>
    </w:p>
    <w:bookmarkEnd w:id="97"/>
    <w:bookmarkStart w:name="z102" w:id="98"/>
    <w:p>
      <w:pPr>
        <w:spacing w:after="0"/>
        <w:ind w:left="0"/>
        <w:jc w:val="both"/>
      </w:pPr>
      <w:r>
        <w:rPr>
          <w:rFonts w:ascii="Times New Roman"/>
          <w:b w:val="false"/>
          <w:i w:val="false"/>
          <w:color w:val="000000"/>
          <w:sz w:val="28"/>
        </w:rPr>
        <w:t>
      идентификационные номера контейнеров (при наличии);</w:t>
      </w:r>
    </w:p>
    <w:bookmarkEnd w:id="98"/>
    <w:bookmarkStart w:name="z103" w:id="99"/>
    <w:p>
      <w:pPr>
        <w:spacing w:after="0"/>
        <w:ind w:left="0"/>
        <w:jc w:val="both"/>
      </w:pPr>
      <w:r>
        <w:rPr>
          <w:rFonts w:ascii="Times New Roman"/>
          <w:b w:val="false"/>
          <w:i w:val="false"/>
          <w:color w:val="000000"/>
          <w:sz w:val="28"/>
        </w:rPr>
        <w:t>
      к)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по карантину растений решения в отношении подкарантинной продукции:</w:t>
      </w:r>
    </w:p>
    <w:bookmarkEnd w:id="99"/>
    <w:bookmarkStart w:name="z104" w:id="100"/>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00"/>
    <w:bookmarkStart w:name="z105" w:id="101"/>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101"/>
    <w:bookmarkStart w:name="z106" w:id="102"/>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102"/>
    <w:bookmarkStart w:name="z107" w:id="103"/>
    <w:p>
      <w:pPr>
        <w:spacing w:after="0"/>
        <w:ind w:left="0"/>
        <w:jc w:val="both"/>
      </w:pPr>
      <w:r>
        <w:rPr>
          <w:rFonts w:ascii="Times New Roman"/>
          <w:b w:val="false"/>
          <w:i w:val="false"/>
          <w:color w:val="000000"/>
          <w:sz w:val="28"/>
        </w:rPr>
        <w:t>
      код таможенного органа места прибытия товаров на таможенную территорию Союза;</w:t>
      </w:r>
    </w:p>
    <w:bookmarkEnd w:id="103"/>
    <w:bookmarkStart w:name="z108" w:id="104"/>
    <w:p>
      <w:pPr>
        <w:spacing w:after="0"/>
        <w:ind w:left="0"/>
        <w:jc w:val="both"/>
      </w:pPr>
      <w:r>
        <w:rPr>
          <w:rFonts w:ascii="Times New Roman"/>
          <w:b w:val="false"/>
          <w:i w:val="false"/>
          <w:color w:val="000000"/>
          <w:sz w:val="28"/>
        </w:rPr>
        <w:t>
      в случае ввоза подкарантинной продукции высокого фитосанитарного риска – номер, дата и страна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w:t>
      </w:r>
    </w:p>
    <w:bookmarkEnd w:id="104"/>
    <w:bookmarkStart w:name="z109" w:id="105"/>
    <w:p>
      <w:pPr>
        <w:spacing w:after="0"/>
        <w:ind w:left="0"/>
        <w:jc w:val="both"/>
      </w:pPr>
      <w:r>
        <w:rPr>
          <w:rFonts w:ascii="Times New Roman"/>
          <w:b w:val="false"/>
          <w:i w:val="false"/>
          <w:color w:val="000000"/>
          <w:sz w:val="28"/>
        </w:rPr>
        <w:t>
      в случае ввоза карантинных объектов в научно-исследовательских целях – номер и дата выдачи разрешения на ввоз карантинных объектов, наименование уполномоченного органа государства-члена по карантину растений, выдавшего разрешение;</w:t>
      </w:r>
    </w:p>
    <w:bookmarkEnd w:id="105"/>
    <w:bookmarkStart w:name="z110" w:id="106"/>
    <w:p>
      <w:pPr>
        <w:spacing w:after="0"/>
        <w:ind w:left="0"/>
        <w:jc w:val="both"/>
      </w:pPr>
      <w:r>
        <w:rPr>
          <w:rFonts w:ascii="Times New Roman"/>
          <w:b w:val="false"/>
          <w:i w:val="false"/>
          <w:color w:val="000000"/>
          <w:sz w:val="28"/>
        </w:rPr>
        <w:t>
      наименования товаров;</w:t>
      </w:r>
    </w:p>
    <w:bookmarkEnd w:id="106"/>
    <w:bookmarkStart w:name="z111" w:id="107"/>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4 знаков;</w:t>
      </w:r>
    </w:p>
    <w:bookmarkEnd w:id="107"/>
    <w:bookmarkStart w:name="z112" w:id="108"/>
    <w:p>
      <w:pPr>
        <w:spacing w:after="0"/>
        <w:ind w:left="0"/>
        <w:jc w:val="both"/>
      </w:pPr>
      <w:r>
        <w:rPr>
          <w:rFonts w:ascii="Times New Roman"/>
          <w:b w:val="false"/>
          <w:i w:val="false"/>
          <w:color w:val="000000"/>
          <w:sz w:val="28"/>
        </w:rPr>
        <w:t>
      вес нетто (брутто) товаров (в килограммах);</w:t>
      </w:r>
    </w:p>
    <w:bookmarkEnd w:id="108"/>
    <w:bookmarkStart w:name="z113" w:id="109"/>
    <w:p>
      <w:pPr>
        <w:spacing w:after="0"/>
        <w:ind w:left="0"/>
        <w:jc w:val="both"/>
      </w:pPr>
      <w:r>
        <w:rPr>
          <w:rFonts w:ascii="Times New Roman"/>
          <w:b w:val="false"/>
          <w:i w:val="false"/>
          <w:color w:val="000000"/>
          <w:sz w:val="28"/>
        </w:rPr>
        <w:t>
      страна и место происхождения товаров;</w:t>
      </w:r>
    </w:p>
    <w:bookmarkEnd w:id="109"/>
    <w:bookmarkStart w:name="z114" w:id="110"/>
    <w:p>
      <w:pPr>
        <w:spacing w:after="0"/>
        <w:ind w:left="0"/>
        <w:jc w:val="both"/>
      </w:pPr>
      <w:r>
        <w:rPr>
          <w:rFonts w:ascii="Times New Roman"/>
          <w:b w:val="false"/>
          <w:i w:val="false"/>
          <w:color w:val="000000"/>
          <w:sz w:val="28"/>
        </w:rPr>
        <w:t>
      место и дата отгрузки товаров;</w:t>
      </w:r>
    </w:p>
    <w:bookmarkEnd w:id="110"/>
    <w:bookmarkStart w:name="z115" w:id="111"/>
    <w:p>
      <w:pPr>
        <w:spacing w:after="0"/>
        <w:ind w:left="0"/>
        <w:jc w:val="both"/>
      </w:pPr>
      <w:r>
        <w:rPr>
          <w:rFonts w:ascii="Times New Roman"/>
          <w:b w:val="false"/>
          <w:i w:val="false"/>
          <w:color w:val="000000"/>
          <w:sz w:val="28"/>
        </w:rPr>
        <w:t>
      сведения о маркировке товаров;</w:t>
      </w:r>
    </w:p>
    <w:bookmarkEnd w:id="111"/>
    <w:bookmarkStart w:name="z116" w:id="112"/>
    <w:p>
      <w:pPr>
        <w:spacing w:after="0"/>
        <w:ind w:left="0"/>
        <w:jc w:val="both"/>
      </w:pPr>
      <w:r>
        <w:rPr>
          <w:rFonts w:ascii="Times New Roman"/>
          <w:b w:val="false"/>
          <w:i w:val="false"/>
          <w:color w:val="000000"/>
          <w:sz w:val="28"/>
        </w:rPr>
        <w:t>
      код таможенного органа назначения (при наличии);</w:t>
      </w:r>
    </w:p>
    <w:bookmarkEnd w:id="112"/>
    <w:bookmarkStart w:name="z117" w:id="113"/>
    <w:p>
      <w:pPr>
        <w:spacing w:after="0"/>
        <w:ind w:left="0"/>
        <w:jc w:val="both"/>
      </w:pPr>
      <w:r>
        <w:rPr>
          <w:rFonts w:ascii="Times New Roman"/>
          <w:b w:val="false"/>
          <w:i w:val="false"/>
          <w:color w:val="000000"/>
          <w:sz w:val="28"/>
        </w:rPr>
        <w:t>
      сведения об обеззараживании товаров;</w:t>
      </w:r>
    </w:p>
    <w:bookmarkEnd w:id="113"/>
    <w:bookmarkStart w:name="z118" w:id="114"/>
    <w:p>
      <w:pPr>
        <w:spacing w:after="0"/>
        <w:ind w:left="0"/>
        <w:jc w:val="both"/>
      </w:pPr>
      <w:r>
        <w:rPr>
          <w:rFonts w:ascii="Times New Roman"/>
          <w:b w:val="false"/>
          <w:i w:val="false"/>
          <w:color w:val="000000"/>
          <w:sz w:val="28"/>
        </w:rPr>
        <w:t>
      идентификационные номера контейнеров (при наличии).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7. Предварительная информация, содержащая сведения о товарах, предусмотренные пунктом 6 настоящего Порядка, и не содержащая сведения, указанные в пункте 5 настоящего Порядка, должна содержать по крайней мере один из следующих идентификаторов:</w:t>
      </w:r>
    </w:p>
    <w:bookmarkEnd w:id="115"/>
    <w:bookmarkStart w:name="z120" w:id="116"/>
    <w:p>
      <w:pPr>
        <w:spacing w:after="0"/>
        <w:ind w:left="0"/>
        <w:jc w:val="both"/>
      </w:pPr>
      <w:r>
        <w:rPr>
          <w:rFonts w:ascii="Times New Roman"/>
          <w:b w:val="false"/>
          <w:i w:val="false"/>
          <w:color w:val="000000"/>
          <w:sz w:val="28"/>
        </w:rPr>
        <w:t>
      а) регистрационный номер предварительной информации, представленной в отношении таких товаров в соответствии с пунктом 5 настоящего Порядка;</w:t>
      </w:r>
    </w:p>
    <w:bookmarkEnd w:id="116"/>
    <w:bookmarkStart w:name="z121" w:id="117"/>
    <w:p>
      <w:pPr>
        <w:spacing w:after="0"/>
        <w:ind w:left="0"/>
        <w:jc w:val="both"/>
      </w:pPr>
      <w:r>
        <w:rPr>
          <w:rFonts w:ascii="Times New Roman"/>
          <w:b w:val="false"/>
          <w:i w:val="false"/>
          <w:color w:val="000000"/>
          <w:sz w:val="28"/>
        </w:rPr>
        <w:t>
      б) номер рейса, номер и дата составления транспортного (перевозочного) документа, а также номер контейнера, в котором перемещаются товары (в случае осуществления контейнерной перевозки).</w:t>
      </w:r>
    </w:p>
    <w:bookmarkEnd w:id="117"/>
    <w:bookmarkStart w:name="z122" w:id="118"/>
    <w:p>
      <w:pPr>
        <w:spacing w:after="0"/>
        <w:ind w:left="0"/>
        <w:jc w:val="both"/>
      </w:pPr>
      <w:r>
        <w:rPr>
          <w:rFonts w:ascii="Times New Roman"/>
          <w:b w:val="false"/>
          <w:i w:val="false"/>
          <w:color w:val="000000"/>
          <w:sz w:val="28"/>
        </w:rPr>
        <w:t xml:space="preserve">
      8. В случае если таможенным органом государства-члена, на территории которого расположено место прибытия товаров на таможенную территорию Союза,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w:t>
      </w:r>
      <w:r>
        <w:rPr>
          <w:rFonts w:ascii="Times New Roman"/>
          <w:b w:val="false"/>
          <w:i w:val="false"/>
          <w:color w:val="000000"/>
          <w:sz w:val="28"/>
        </w:rPr>
        <w:t>статьей 114</w:t>
      </w:r>
      <w:r>
        <w:rPr>
          <w:rFonts w:ascii="Times New Roman"/>
          <w:b w:val="false"/>
          <w:i w:val="false"/>
          <w:color w:val="000000"/>
          <w:sz w:val="28"/>
        </w:rPr>
        <w:t xml:space="preserve"> Кодекса, предварительная информация включает в себя регистрационный номер такой декларации и сведения, предусмотренные пунктом 5 и (или) пунктом 6 настоящего Порядка (в случае их отсутствия в таможенной декларации).</w:t>
      </w:r>
    </w:p>
    <w:bookmarkEnd w:id="118"/>
    <w:bookmarkStart w:name="z123" w:id="119"/>
    <w:p>
      <w:pPr>
        <w:spacing w:after="0"/>
        <w:ind w:left="0"/>
        <w:jc w:val="both"/>
      </w:pPr>
      <w:r>
        <w:rPr>
          <w:rFonts w:ascii="Times New Roman"/>
          <w:b w:val="false"/>
          <w:i w:val="false"/>
          <w:color w:val="000000"/>
          <w:sz w:val="28"/>
        </w:rPr>
        <w:t>
      Сведения, указанные в предварительной таможенной декларации, при формировании предварительной информации повторно не представляются.</w:t>
      </w:r>
    </w:p>
    <w:bookmarkEnd w:id="119"/>
    <w:bookmarkStart w:name="z124" w:id="120"/>
    <w:p>
      <w:pPr>
        <w:spacing w:after="0"/>
        <w:ind w:left="0"/>
        <w:jc w:val="both"/>
      </w:pPr>
      <w:r>
        <w:rPr>
          <w:rFonts w:ascii="Times New Roman"/>
          <w:b w:val="false"/>
          <w:i w:val="false"/>
          <w:color w:val="000000"/>
          <w:sz w:val="28"/>
        </w:rPr>
        <w:t>
      9. В случае представления одним и тем же лицом предварительной информации в соответствии с пунктом 5 и одним или несколькими подпунктами пункта 6 настоящего Порядка сведения не дублируются.</w:t>
      </w:r>
    </w:p>
    <w:bookmarkEnd w:id="120"/>
    <w:bookmarkStart w:name="z125" w:id="121"/>
    <w:p>
      <w:pPr>
        <w:spacing w:after="0"/>
        <w:ind w:left="0"/>
        <w:jc w:val="both"/>
      </w:pPr>
      <w:r>
        <w:rPr>
          <w:rFonts w:ascii="Times New Roman"/>
          <w:b w:val="false"/>
          <w:i w:val="false"/>
          <w:color w:val="000000"/>
          <w:sz w:val="28"/>
        </w:rPr>
        <w:t>
      10. Предварительная информация может не представляться в следующих случаях:</w:t>
      </w:r>
    </w:p>
    <w:bookmarkEnd w:id="121"/>
    <w:bookmarkStart w:name="z126" w:id="122"/>
    <w:p>
      <w:pPr>
        <w:spacing w:after="0"/>
        <w:ind w:left="0"/>
        <w:jc w:val="both"/>
      </w:pPr>
      <w:r>
        <w:rPr>
          <w:rFonts w:ascii="Times New Roman"/>
          <w:b w:val="false"/>
          <w:i w:val="false"/>
          <w:color w:val="000000"/>
          <w:sz w:val="28"/>
        </w:rPr>
        <w:t xml:space="preserve">
      а) совершение воздушным судном вынужденной посадки; </w:t>
      </w:r>
    </w:p>
    <w:bookmarkEnd w:id="122"/>
    <w:bookmarkStart w:name="z127" w:id="123"/>
    <w:p>
      <w:pPr>
        <w:spacing w:after="0"/>
        <w:ind w:left="0"/>
        <w:jc w:val="both"/>
      </w:pPr>
      <w:r>
        <w:rPr>
          <w:rFonts w:ascii="Times New Roman"/>
          <w:b w:val="false"/>
          <w:i w:val="false"/>
          <w:color w:val="000000"/>
          <w:sz w:val="28"/>
        </w:rPr>
        <w:t>
      б) совершение воздушным судном промежуточной или технической посадки без разгрузки (выгрузки) товаров;</w:t>
      </w:r>
    </w:p>
    <w:bookmarkEnd w:id="123"/>
    <w:bookmarkStart w:name="z128" w:id="124"/>
    <w:p>
      <w:pPr>
        <w:spacing w:after="0"/>
        <w:ind w:left="0"/>
        <w:jc w:val="both"/>
      </w:pPr>
      <w:r>
        <w:rPr>
          <w:rFonts w:ascii="Times New Roman"/>
          <w:b w:val="false"/>
          <w:i w:val="false"/>
          <w:color w:val="000000"/>
          <w:sz w:val="28"/>
        </w:rPr>
        <w:t>
      в) отсутствие на борту воздушного судна товаров;</w:t>
      </w:r>
    </w:p>
    <w:bookmarkEnd w:id="124"/>
    <w:bookmarkStart w:name="z129" w:id="125"/>
    <w:p>
      <w:pPr>
        <w:spacing w:after="0"/>
        <w:ind w:left="0"/>
        <w:jc w:val="both"/>
      </w:pPr>
      <w:r>
        <w:rPr>
          <w:rFonts w:ascii="Times New Roman"/>
          <w:b w:val="false"/>
          <w:i w:val="false"/>
          <w:color w:val="000000"/>
          <w:sz w:val="28"/>
        </w:rPr>
        <w:t>
      г) ввоз бортовых припасов.</w:t>
      </w:r>
    </w:p>
    <w:bookmarkEnd w:id="125"/>
    <w:bookmarkStart w:name="z130" w:id="126"/>
    <w:p>
      <w:pPr>
        <w:spacing w:after="0"/>
        <w:ind w:left="0"/>
        <w:jc w:val="both"/>
      </w:pPr>
      <w:r>
        <w:rPr>
          <w:rFonts w:ascii="Times New Roman"/>
          <w:b w:val="false"/>
          <w:i w:val="false"/>
          <w:color w:val="000000"/>
          <w:sz w:val="28"/>
        </w:rPr>
        <w:t>
      11. В случае если после регистрации предварительной информации лицо, представившее такую информацию, выявляет несоответствие между сведениями, содержащимися в ней, и сведениями, указанными в транспортных (перевозочных), коммерческих и (или) иных документах, такое лицо обязано повторно представить предварительную информацию до прибытия товаров на таможенную территорию Союза (с указанием сведений о ранее полученном регистрационном номере предварительной информации).</w:t>
      </w:r>
    </w:p>
    <w:bookmarkEnd w:id="126"/>
    <w:bookmarkStart w:name="z131" w:id="127"/>
    <w:p>
      <w:pPr>
        <w:spacing w:after="0"/>
        <w:ind w:left="0"/>
        <w:jc w:val="both"/>
      </w:pPr>
      <w:r>
        <w:rPr>
          <w:rFonts w:ascii="Times New Roman"/>
          <w:b w:val="false"/>
          <w:i w:val="false"/>
          <w:color w:val="000000"/>
          <w:sz w:val="28"/>
        </w:rPr>
        <w:t>
      12. Перевозчик или лицо, действующее по его поручению, представляет сведения, предусмотренные пунктом 5 настоящего Порядка, и сведения, указанные в пункте 6 настоящего Порядка, одним сообщением.</w:t>
      </w:r>
    </w:p>
    <w:bookmarkEnd w:id="127"/>
    <w:bookmarkStart w:name="z132" w:id="128"/>
    <w:p>
      <w:pPr>
        <w:spacing w:after="0"/>
        <w:ind w:left="0"/>
        <w:jc w:val="both"/>
      </w:pPr>
      <w:r>
        <w:rPr>
          <w:rFonts w:ascii="Times New Roman"/>
          <w:b w:val="false"/>
          <w:i w:val="false"/>
          <w:color w:val="000000"/>
          <w:sz w:val="28"/>
        </w:rPr>
        <w:t>
      13. В случае представления предварительной информации в отношении экспресс-грузов в качестве транспортных (перевозочных) документов, указанных в подпункте "е" пункта 5 настоящего Порядка, применяется общая накладная, заполненная в соответствии со Стандартами по заполнению авианакладной (приложения A и B к Резолюции 600а Международной ассоциации воздушного транспорта).</w:t>
      </w:r>
    </w:p>
    <w:bookmarkEnd w:id="128"/>
    <w:bookmarkStart w:name="z133" w:id="129"/>
    <w:p>
      <w:pPr>
        <w:spacing w:after="0"/>
        <w:ind w:left="0"/>
        <w:jc w:val="both"/>
      </w:pPr>
      <w:r>
        <w:rPr>
          <w:rFonts w:ascii="Times New Roman"/>
          <w:b w:val="false"/>
          <w:i w:val="false"/>
          <w:color w:val="000000"/>
          <w:sz w:val="28"/>
        </w:rPr>
        <w:t xml:space="preserve">
      При совершении таможенных операций, связанных с помещением на временное хранение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Кодекса экспресс-грузов, перемещаемых по общей накладной, наименования товаров указываются на основании отгрузочных спецификаций на перевозку экспресс-грузов при условии достаточности сведений для идентификации таких грузов. Сведения о кодах товаров в соответствии с ТН ВЭД ЕАЭС и об их стоимости указываются в случае, если представление таких сведений предусмотрено законодательством государств-членов о таможенном регулировании при помещении товаров на временное хранение. </w:t>
      </w:r>
    </w:p>
    <w:bookmarkEnd w:id="129"/>
    <w:bookmarkStart w:name="z134" w:id="130"/>
    <w:p>
      <w:pPr>
        <w:spacing w:after="0"/>
        <w:ind w:left="0"/>
        <w:jc w:val="both"/>
      </w:pPr>
      <w:r>
        <w:rPr>
          <w:rFonts w:ascii="Times New Roman"/>
          <w:b w:val="false"/>
          <w:i w:val="false"/>
          <w:color w:val="000000"/>
          <w:sz w:val="28"/>
        </w:rPr>
        <w:t>
      14. По усмотрению лиц, указанных в пунктах 2 и 3 настоящего Порядка, предварительная информация может представляться в виде электронного документа.</w:t>
      </w:r>
    </w:p>
    <w:bookmarkEnd w:id="130"/>
    <w:bookmarkStart w:name="z135" w:id="131"/>
    <w:p>
      <w:pPr>
        <w:spacing w:after="0"/>
        <w:ind w:left="0"/>
        <w:jc w:val="both"/>
      </w:pPr>
      <w:r>
        <w:rPr>
          <w:rFonts w:ascii="Times New Roman"/>
          <w:b w:val="false"/>
          <w:i w:val="false"/>
          <w:color w:val="000000"/>
          <w:sz w:val="28"/>
        </w:rPr>
        <w:t>
      15. Предварительная информация в виде электронного документа должна соответствовать требованиям общей инфраструктуры документирования информации в электронном виде государства-члена, в таможенный орган которого она представляется.</w:t>
      </w:r>
    </w:p>
    <w:bookmarkEnd w:id="131"/>
    <w:bookmarkStart w:name="z136" w:id="132"/>
    <w:p>
      <w:pPr>
        <w:spacing w:after="0"/>
        <w:ind w:left="0"/>
        <w:jc w:val="both"/>
      </w:pPr>
      <w:r>
        <w:rPr>
          <w:rFonts w:ascii="Times New Roman"/>
          <w:b w:val="false"/>
          <w:i w:val="false"/>
          <w:color w:val="000000"/>
          <w:sz w:val="28"/>
        </w:rPr>
        <w:t xml:space="preserve">
      16. Таможенный орган государства-члена регистрирует представленную предварительную информацию или отказывает в ее регистрации в порядке и сроки, которые определяются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 Кодекса. </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