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4c5f" w14:textId="a694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дсубпозиции 4203 10 000 1 и 4203 10 000 9 единой Товарной номенклатуры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ня 2018 года № 9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одсубпозициях 4203 10 000 1 и 4203 10 000 9 единой Товарной номенклатуры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графе третьей знак "–" заменить словом "ш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