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1d38" w14:textId="47e1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"Обеспечение обмена сведениями о товарах, подлежащих маркировке контрольными (идентификационными) знаками,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января 2018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с даты вступления в силу настоящего распоряжения общий процесс "Обеспечение обмена сведениями о товарах, подлежащих маркировке контрольными (идентификационными) знаками,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Порядку присоединения к общему процессу "Обеспечение обмена сведениями о товарах, подлежащих маркировке контрольными (идентификационными) знаками, произведенных или ввезенных на таможенную территорию Евразийского экономического союза, в том числе при трансграничном обороте таких товаров на территории Евразийского экономического союза", утвержденному Решением Коллегии Евразийской экономической комиссии от 19 января 2016 г. № 3.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