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115d" w14:textId="6111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ресайклера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октября 2018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Ресайклер, являющийся самоходной дорожно-строительной машиной, оснащенной фрезерно-смесительным барабаном с резцами и распределительными рампами для распыления вяжущего компонента и воды, предназначенный для срезания (фрезерования) дорожного покрытия (например, асфальта, асфальтобетонного покрытия, грунтового слоя и т. д.), его измельчения, перемешивания с вяжущим компонентом и водой, последующей укладки и выравнивания полученной смеси в виде нового дорожного основания, в соответствии с Основными правилами интерпретации Товарной номенклатуры внешнеэкономической деятельности 1 и 6 классифицируется в субпозиции 8479 10 000 0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