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2634" w14:textId="8382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квадрокоптеров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октября 2018 года № 172.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Квадрокоптер, представляющий собой четырехвинтовой летательный аппарат, оснащенный либо не оснащенный фото- и видеооборудованием или иным оборудованием, имеющий встроенные приемники навигационных систем (GPS, ГЛОНАСС и др.), управляемый оператором дистанционно с земли или с другого летательного аппарата, а также способный к автоматизированному полету (автоматические взлет и посадка, следование по заранее запрограммированному маршруту без вмешательства в управление полетом), используемый для различных целей, в соответствии с Основным правилом интерпретации Товарной номенклатуры внешнеэкономической деятельности 1 классифицируется в товарной позиции 8806 единой Товарной номенклатуры внешнеэкономической деятельности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Квадрокоптер, представляющий собой четырехвинтовой летательный аппарат, не оснащенный фото- и видеооборудованием или иным оборудованием, управляемый оператором дистанционно и контролируемый путем визуального наблюдения, не способный к автоматизированному полету, используемый для развлечений, в соответствии с Основным правилом интерпретации Товарной номенклатуры внешнеэкономической деятельности 1 классифицируется в товарной позиции 9503 00 единой Товарной номенклатуры внешнеэкономической деятельности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