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82e11" w14:textId="d382e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реализации общего процесса "Формирование, ведение и использование единого таможенного реестра объектов интеллектуальной собственности государств – членов Евразийского экономического союза"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30 октября 2018 года № 174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и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19 декабря 2016 г. № 169,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общего процесса "Формирование, ведение и использование единого таможенного реестра объектов интеллектуальной собственности государств – членов Евразийского экономического союза".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октября 2018 г. № 174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реализации общего процесса "Формирование, ведение и использование единого таможенного реестра объектов интеллектуальной собственности государств – членов Евразийского экономического союза" 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I. Общие положения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со следующими международными договорами и актами, входящими в право Евразийского экономического союза (далее – Союз):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Таможенном кодексе Евразийского экономического союза от 11 апреля 2017 года;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6 ноября 2014 г. № 200 "О технологических документах,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14 апреля 2015 г. № 29 "О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г. № 132";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9 июня 2015 г. № 63 "О Методике анализа, оптимизации, гармонизации и описания общих процессов в рамках Евразийского экономического союза";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19 декабря 2016 г. № 169 "Об утверждении Порядка реализации общих процессов в рамках Евразийского экономического союза";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6 марта 2018 г. № 35 "О ведении единого таможенного реестра объектов интеллектуальной собственности государств ‒ членов Евразийского экономического союза".</w:t>
      </w:r>
    </w:p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Правила являются основанием для выполнения технологического проектирования и планирования работ по организационно-техническому обеспечению реализации общего процесса "Формирование, ведение и использование единого таможенного реестра объектов интеллектуальной собственности государств – членов Евразийского экономического союза" (далее соответственно – общий процесс, Единый реестр). 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Реализация общего процесса предусмотрена пунктом 21 раздела IV </w:t>
      </w:r>
      <w:r>
        <w:rPr>
          <w:rFonts w:ascii="Times New Roman"/>
          <w:b w:val="false"/>
          <w:i w:val="false"/>
          <w:color w:val="000000"/>
          <w:sz w:val="28"/>
        </w:rPr>
        <w:t>перечня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общих процессов в рамках Союза, утвержденного Решением Коллегии Евразийской экономической комиссии от 14 апреля 2015 г. № 29 (далее – перечень). 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Понятия, используемые в настоящих Правилах, применяются в значениях, определенных международными договорами и актами, составляющими право Союза. 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Цели и задачи 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Целью реализации общего процесса является обеспечение эффективной защиты прав на объекты интеллектуальной собственности таможенными органами государств – членов Евразийского экономического союза (далее ‒ государства-члены) на основе формирования, ведения и использования сведений Единого реестра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единого таможенного реестра объектов интеллектуальной собственности государств – членов Евразийского экономического союза, утвержденным Решением Коллегии Евразийской экономической комиссии от 6 марта 2018 г. № 35 (далее ‒ Регламент).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Для достижения целей реализации общего процесса необходимо решить следующие задачи: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обеспечить информационное взаимодействие между заявителем и Евразийской экономической комиссией (далее – Комиссия) в следующих процессах: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сведений для включения объектов интеллектуальной собственности в Единый реестр;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сведений для внесения изменений (дополнений) в Единый реестр, в том числе в целях продления срока защиты;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сведений для исключения объектов интеллектуальной собственности из Единого реестра;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обеспечить реализацию информационного взаимодействия между Комиссией и центральными таможенными органами в процессе рассмотрения сведений, представленных заявителем для включения объектов интеллектуальной собственности в Единый реестр,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целях информирования центральных таможенных органов об изменениях (дополнениях), внесенных в Единый реестр (включение объектов интеллектуальной собственности, исключение объектов интеллектуальной собственности, изменение (дополнение) сведений об объектах интеллектуальной собственности);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обеспечить опубликование сведений из Единого реестра на информационном портале Союза, а также представление публикуемых сведений из Единого реестра участникам внешнеэкономической деятельности и другим заинтересованным лицам (далее – заинтересованные лица), в том числе по запросам от их информационных систем;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обеспечить реализацию обмена электронными документами между: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заявителем и Комиссией;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Комиссией и центральными таможенными органами;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обеспечить интеграцию между общим процессом и общим процессом "Регистрация, правовая охрана и использование товарных знаков и знаков обслуживания Евразийского экономического союза", реализация которого предусмотрена пунктом 22 раздела IV перечня (далее соответственно – взаимосвязанный общий процесс, Единый реестр товарных знаков Союза), в части представления актуальной информации о зарегистрированных товарных знаках, знаках обслуживания Союза и информации о документах, подтверждающих данную регистрацию.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Решение указанных в пункте 6 настоящих Правил задач при реализации общего процесса должно осуществляться поэтапно.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На первом этапе реализации общего процесса должно быть обеспечено решение задач, определенных подпунктами 1 ‒ 3 пункта 6 настоящих Правил.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На последующих этапах по мере определения в праве Союза норм, регулирующих порядок обмена электронными документами при трансграничном взаимодействии между хозяйствующими субъектами и органами государственной власти государств-членов, между хозяйствующими субъектами государств-членов и Комиссией и их реализации в рамках интегрированной системы, а также введения в действие взаимосвязанного общего процесса, должно быть обеспечено решение задач, определенных подпунктами 4 ‒ 5 пункта 6 настоящих Правил.</w:t>
      </w:r>
    </w:p>
    <w:bookmarkEnd w:id="24"/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 Участники информационного взаимодействия 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Участниками информационного взаимодействия при формировании, ведении и использовании сведений Единого реестра в рамках общего процесса (далее ‒ участники общего процесса) являются: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(правообладатель (лицо, обладающее исключительным правом на объект интеллектуальной собственности) или лицо, представляющее интересы правообладателя (нескольких правообладателей) и имеющее постоянное место нахождения (зарегистрированное) на территории одного из государств-членов, которые подают заявление и иные обращения);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(структурное подразделение Комиссии, к компетенции которого относятся вопросы в сфере интеллектуальной собственности);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центральные таможенные органы;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заинтересованные лица.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В рамках реализации общего процесса заявитель осуществляет следующие функции: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представление в Комиссию следующих электронных документов, сведений из документов в электронном виде: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и прилагаемые к нему регистрационные формы в отношении определенных Регламентом видов объектов интеллектуальной собственности (далее – заявление);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обеспечение;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обращение об отзыве ранее представленного заявления;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обращение о внесении изменений (дополнений) в Единый реестр, в том числе о продлении срока защиты;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обращение об исключении объектов интеллектуальной собственности из Единого реестра;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недостающие документы и сведения, запрашиваемые Комиссией;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получение от Комиссии следующих электронных документов, сведений из документов в электронном виде: 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Комиссии о необходимости представления недостающих документов и сведений;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об отказе в рассмотрении заявления; 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об отказе во включении объектов интеллектуальной собственности в Единый реестр; 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возможности включения объектов интеллектуальной собственности в Единый реестр;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включении объектов интеллектуальной собственности в Единый реестр;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внесении изменений (дополнений) в Единый реестр, в том числе о продлении срока защиты;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о представлении документов, подтверждающих сведения, являющиеся основанием для исключения объектов интеллектуальной собственности из Единого реестра;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об исключении объектов интеллектуальной собственности из Единого реестра;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внесение изменений (дополнений) в отдельные сведения Единого реестра, определенные в пункте 45 Регламента.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В рамках реализации общего процесса Комиссия осуществляет следующие функции: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получение от заявителя электронных документов, сведений из документов в электронном виде, определенных в подпункте 1 пункта 11 настоящих Правил, и их рассмотрение;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направление заявителю электронных документов, сведений из документов в электронном виде, определенных в подпункте 2 пункта 11 настоящих Правил;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направление в центральные таможенные органы следующих электронных документов, сведений из документов в электронном виде: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заявление;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отзыве ранее представленного заявления;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включении объекта интеллектуальной собственности в Единый реестр;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об исключении объекта интеллектуальной собственности из Единого реестра;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внесении изменений (дополнений) в Единый реестр;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получение от центральных таможенных органов следующих электронных документов, сведений из документов в электронном виде: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во включении объектов интеллектуальной собственности в Единый реестр;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технологическое уведомление о возможности включения объектов интеллектуальной собственности в Единый реестр;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формирование, ведение Единого реестра;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публикация отдельных сведений из Единого реестра, определенных согласно приложению № 1, на информационном портале Союза;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обеспечение доступа всем заинтересованным лицам к публикуемым сведениям из Единого реестра, в том числе по запросам от их информационных систем;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представление центральным таможенным органам полных актуальных сведений Единого реестра;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представление центральным таможенным органам по технологическим запросам следующих сведений из Единого реестра: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обновления Единого реестра;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изменениях (дополнениях) в Едином реестре.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 центральным таможенным органам по технологическим запросам сведений из Единого реестра осуществляется на регулярной основе в целях обеспечения синхронизации сведений Единого реестра, формирование и ведение которого обеспечивает Комиссия, со сведениями Единого реестра, представленными центральным таможенным органам. 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В рамках реализации общего процесса центральные таможенные органы осуществляют следующие функции: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получение от Комиссии электронных документов, сведений из документов в электронном виде, определенных в подпункте 3 пункта 12 настоящих Правил;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представление в Комиссию электронных документов, сведений из документов в электронном виде, определенных в подпункте 4 пункта 12 настоящих Правил;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формирование и направление в Комиссию на регулярной основе (не реже 1 раза в сутки) технологических запросов в целях получения сведений об изменениях (дополнениях) в Едином реестре;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получение и обработка сведений из Единого реестра, направляемых Комиссией в ответ на технологические запросы.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В рамках реализации общего процесса заинтересованные лица получают доступ к публикуемым сведениям из Единого реестра, в том числе посредством своих информационных систем.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Схема информационного взаимодействия при реализации общего процесса приведена согласно приложению № 2.</w:t>
      </w:r>
    </w:p>
    <w:bookmarkEnd w:id="75"/>
    <w:bookmarkStart w:name="z89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 Информационные ресурсы и сервисы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Для обеспечения возможности опубликования на информационном портале Союза и организации оперативного доступа к сведениям Единого реестра в Комиссии создается общий информационный ресурс, содержащий сведения о всех объектах интеллектуальной собственности, включенных в Единый реестр.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сведений, включенных в Единый реестр, а также информация о возможности их публикации на информационном портале Союза, приведены в приложении № 1 к настоящим Правилам.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информационном портале Союза обеспечивается публикация актуальных сведений из Единого реестра.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При реализации общего процесса предполагается использование сведений из Единого реестра товарных знаков Союза, формирование которого должно обеспечиваться в рамках реализации взаимосвязанного общего процесса.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Для целей реализации общего процесса в рамках интеграционного сегмента Комиссии интегрированной информационной системы Союза (далее – интегрированная система) обеспечивается реализация, доработка, настройка и (или) применение следующих видов электронных сервисов: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сервисы личного кабинета заявителя, размещенные на информационном портале Союза, в том числе обеспечивающие: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и получение заявителем электронных документов, сведений из документов в электронном виде, указанных в пункте 11 настоящих Правил;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заявителем в соответствии с установленными Комиссией форматом, структурой и правилами заполнения электронных документов, сведений из документов в электронном виде, представляемых в Комиссию, указанных в пункте 11 настоящих Правил;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сведений из Единого реестра товарных знаков Союза и Единого реестра при формировании заявителем электронных документов, сведений из документов в электронном виде, представляемых в Комиссию, указанных в пункте 11 настоящих Правил;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изменений (дополнений) в отдельные сведения Единого реестра, определенные в пункте 45 Регламента;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сервисы личного кабинета должностного лица (сотрудника) Комиссии, размещенные на внутренней части информационного портала Союза, в том числе обеспечивающие: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и направление должностным лицом (сотрудником Комиссии) электронных документов, сведений из документов в электронном виде, указанных в пункте 11 настоящих Правил;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получаемых от заявителя электронных документов, сведений из документов в электронном виде, указанных в пункте 11 настоящих Правил, на соответствие установленным Комиссией форматам, структурам и правилам их заполнения;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должностным лицом (сотрудником Комиссии) электронных документов, сведений из документов в электронном виде, направляемых заявителю, указанных в пункте 11 настоящих Правил;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сведений Единого реестра товарных знаков Союза и Единого реестра в целях контроля электронных документов, сведений из документов в электронном виде, указанных в пункте 11 настоящих Правил;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в центральные таможенные органы и получение от них электронных документов, сведений из документов в электронном виде, указанных в пункте 12 настоящих Правил;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объектов интеллектуальной собственности в Единый реестр;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исключение объектов интеллектуальной собственности из Единого реестра;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изменений (дополнений) в Единый реестр;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и контроль соблюдения сроков представления электронных документов, сведений из документов в электронном виде участниками общего процесса, а также сроков внесения изменений (дополнений) в Единый реестр, установленных в Регламенте;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сервисы, обеспечивающие формирование и ведение Единого реестра в интеграционном сегменте Комиссии интегрированной системы, а также публикацию сведений из Единого реестра на информационном портале Союза;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сервисы, обеспечивающие представление центральным таможенным органам полных актуальных сведений Единого реестра;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сервисы, обеспечивающие взаимодействие между центральными таможенными органами и Комиссией, в том числе при получении, обработке технологических запросов и представлении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ответ на технологические запросы центральных таможенных органов сведений о дате и времени обновления Единого реестра, об изменениях (дополнениях) в Едином реестре;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сервисы информационного портала Союза, обеспечивающие представление по запросам заинтересованных лиц (информационных систем заинтересованных лиц) публикуемых сведений, содержащихся в Едином реестре, включая поиск объектов интеллектуальной собственности, включенных в Единый реестр, а также выгрузку сведений о них в установленных форматах.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Для целей реализации общего процесса в рамках национальных сегментов интегрированной системы обеспечивается реализация и применение следующих видов электронных сервисов: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сервисы, обеспечивающие взаимодействие между центральными таможенными органами и Комиссией, в целях обмена электронными документами, сведениями из документов в электронном виде, указанными в пункте 12 настоящих Правил;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сервисы, обеспечивающие получение центральными таможенными органами полных актуальных сведений Единого реестра;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сервисы, обеспечивающие взаимодействие между центральными таможенными органами и Комиссией при формировании, направлении технологических запросов, получении и обработке ответов на технологические запросы о дате и времени обновления Единого реестра, об изменениях (дополнениях) в Едином реестре.</w:t>
      </w:r>
    </w:p>
    <w:bookmarkEnd w:id="104"/>
    <w:bookmarkStart w:name="z118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 Особенности информационного взаимодействия 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 Информационное взаимодействие между участниками общего процесса осуществляется с использованием средств интегрированной системы. 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 Информационное взаимодействие между центральными таможенными органами и Комиссией осуществляется в соответствии с требованиями технологических документов, регламентирующих такое взаимодействие, утверждаемых Коллегией Комиссии. 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 Информационное взаимодействие между заявителем и Комиссией осуществляется посредством использования сервисов личного кабинета заявителя, размещенных на информационном портале Союза. 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 Заинтересованные лица получают сведения из Единого реестра посредством использования сервисов информационного портала Комиссии. 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 Информационное взаимодействие между участниками общего процесса осуществляется в режиме реального времени. </w:t>
      </w:r>
    </w:p>
    <w:bookmarkEnd w:id="110"/>
    <w:bookmarkStart w:name="z124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VI. Принципы обеспечения информационной безопасности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Требования к формированию и обработке электронных документов определяются в соответствии с актами органов Союза, в том числе определяющих порядок обмена электронными документами при трансграничном взаимодействии органов государственной власти государств-членов между собой и с Комиссией в интегрированной системе.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Сведения, содержащиеся в Едином реестре, публикуемые в соответствии с пунктом 53 Регламента и приложением № 2 к настоящим Правилам, являются информацией общего пользования и могут быть опубликованы в открытых источниках.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При реализации общего процесса безопасность при передаче электронных документов, сведений из документов в электронном виде должна обеспечиваться: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интеграционной платформы интегрированной системы в соответствии с правом Союза средствами подсистемы информационной безопасности интегрированной системы;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 информационного пространства государства-члена в соответствии с законодательством и техническими требованиями по обеспечению информационной безопасности, действующими на территории государства-члена.</w:t>
      </w:r>
    </w:p>
    <w:bookmarkEnd w:id="116"/>
    <w:bookmarkStart w:name="z130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VII. Мероприятия по реализации общего процесса 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 В целях реализации общего процесса Комиссия по согласованию с центральными таможенными органами государств-членов разрабатывает и утверждает: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документы, регламентирующие информационное взаимодействие при реализации средствами интегрированной системы общего процесса;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формату, структуре и правилам заполнения заявления.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 в целях реализации общего процесса по мере определения в праве Союза норм, регулирующих порядок обмена электронными документами при трансграничном взаимодействии между хозяйствующими субъектами и органами государственной власти государств-членов, а также между хозяйствующими субъектами государств-членов и Комиссией в рамках интегрированной системы, Комиссия по согласованию с центральными таможенными органами разрабатывает и утверждает технические требования к подаче заявления в виде электронного документа.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 В соответствии с технологическими документами, требованиями к формату, структуре и правилам заполнения заявления, техническими требованиями к подаче заявления в виде электронного документа, а также положениями Регламента Комиссия обеспечивает реализацию общего процесса в интеграционном сегменте Комиссии интегрированной системы, в том числе реализацию, доработку, настройку сервисов личного кабинета заявителя, размещенных на информационном портале Союза.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 Центральные таможенные органы совместно с операторами национальных сегментов интегрированной системы обеспечивают разработку (модернизацию) национальных информационных систем в целях обеспечения информационного взаимодействия в соответствии с положениями технологических документов, а также подключение национальных информационных систем к национальным сегментам интегрированной системы, если такое подключение не было обеспечно ранее.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 Центральные таможенные органы при координации Комиссии обеспечивают выполнение процедуры введения в действие общего процесса.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 Координация мероприятий по реализации информационного взаимодействия в соответствии с настоящими Правилами, мониторинг и анализ результатов реализации (исполнения) общего процесса осуществляются Комиссией. </w:t>
      </w:r>
    </w:p>
    <w:bookmarkEnd w:id="1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"Формирование, ведение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единого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таможенного реестра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интеллектуальной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 – 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Евразийского 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союза" </w:t>
            </w:r>
          </w:p>
        </w:tc>
      </w:tr>
    </w:tbl>
    <w:bookmarkStart w:name="z140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сведений, содержащихся в едином таможенном реестре объектов интеллектуальной собственности государств – членов Евразийского экономического союза  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Настоящий документ определяет состав сведений, содержащихся в едином таможенном реестре объектов интеллектуальной собственности государств – членов Евразийского экономического союза (далее соответственно – Единый реестр, ОИС, государства-члены) и передаваемых в рамках информационного взаимодействия между участниками общего процесса "Формирование, ведение и использование единого таможенного реестра объектов интеллектуальной собственности государств – членов Евразийского экономического союза".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Состав сведений, содержащихся в Едином реестре, приведен в таблицах 1 – 9.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указания множественности, обязательности заполнения и количества возможных повторений, передаваемых сведений в таблицах 1 – 9 используются следующие обозначения: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1 – сведения заполняются обязательно, повторения не допускаются;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1..* – сведения заполняются обязательно, могут повторяться без ограничений;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0..1 – сведения опциональны, повторения не допускаются;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0..* – сведения опциональны, могут повторяться без ограничений. </w:t>
      </w:r>
    </w:p>
    <w:bookmarkEnd w:id="1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bookmarkStart w:name="z149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сведений, содержащихся в Едином реестре 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2"/>
        <w:gridCol w:w="1569"/>
        <w:gridCol w:w="7759"/>
        <w:gridCol w:w="835"/>
        <w:gridCol w:w="425"/>
      </w:tblGrid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публикации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регистрационных реквизитах заявления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и дата регистрации заявления о включении ОИС в Единый реестр 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правообладателей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сведения о количестве правообладателей ОИС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правообладателе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сведения о лицах, являющихся правообладателями ОИС в соответствии с таблицей 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представителе правообладателя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сведения о лице, являющимся представителем правообладателя ОИС в соответствии с таблицей 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доверенности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доверенностях представителя указывается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таблицей 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ОИС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ОИС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совокупностью атрибутов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записи по реестру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записи, присваиваемый ОИС независимо от его вида (символьная строка из 5 цифр, старшие незначащие разряды содержат "0")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ОИС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содержит сведения о коде вида ОИС: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"АП" ‒ объект авторского права;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"СП" ‒ объект смежных прав;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"ТЗ" ‒ товарный знак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5.1.3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решения о включении ОИС в Единый реестр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номер решения о включении ОИС в Единый реестр (символьная строка из четырех цифр, старшие незначащие разряды содержат "0")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включения ОИС в Единый реестр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 ИСО 8601-2001 в формате YYYY-MM-DD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ОИС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словесное обозначение ОИС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Ключевое слово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ключевом слове (выражение), включая транслитерацию, относящемся к ОИС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Изображение ОИС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изображение ОИС (формат JPG (JPEG) или TIF (TIFF), разрешение не менее 300 dp, объем не более 5 Мб)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ОИС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ОИС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право на ОИС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документах, представленных для подтверждения права на товарный знак, а также авторского права или смежных прав, указывается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таблицей 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действия права на ОИС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сведения о сроках действия прав на ОИС в каждом из государств-членов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5.7.1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государства-члена (указывается в соответствии с классификатором стран мира)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5.7.2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истечения срока действия права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 ИСО 8601-2001 в формате YYYY-MM-DD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5.7.3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определенного или неопределенного срока действия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вида объекта авторского права ("АП") содержит признак: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– срок действия права на объект авторского права определен;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– срок действия права на объект авторского права не определен ("автор")</w:t>
            </w:r>
          </w:p>
          <w:bookmarkEnd w:id="135"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регистрационной формы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регистрационной формы ОИС, прилагаемой к заявлению о включении ОИС в Единый реестр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5.9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принятия мер по защите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ОИС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сроке, на который требуется принятие таможенными органами государств-членов мер по защите прав на ОИС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5.9.1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начала периода 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 ИСО 8601-2001 в формате YYYY-MM-DD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5.9.2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окончания периода 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 ИСО 8601-2001 в формате YYYY-MM-DD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товарах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товарах, на которые распространяется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ОИС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товара, включая торговое, коммерческое или иное традиционное наименование товара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ТН ВЭД ЕАЭС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товара(ов) в соответствии с единой Товарной номенклатурой внешнеэкономической деятельности Евразийского экономического союза (далее – ТЕ ВЭД ЕАЭС), содержит сведения на уровне не менее первых 6 знаков ТН ВЭД ЕАЭС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классах МКТУ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товарных знаков содержит сведения о номере класса товаров в соответствии с Международной классификацией товаров и услуг для регистрации знаков, предусмотренной Ниццким соглашением о Международной классификации товаров и услуг для регистрации знаков от 15 июня 1957 года (далее – МКТУ)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класса МКТУ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товарных знаков содержит сведения о номере класса товаров в соответствии с МКТУ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класса МКТУ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класса товаров в соответствии с МКТУ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относящиеся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обороту товара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сведения, относящие к обороту оригинальных товаров и обороту товаров, обладающих признаками нарушения прав на ОИС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легальности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оборота товаров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признак, определяющий категорию сведений, указываемых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оборота товара: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– оборот оригинальных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– оборот товаров, обладающих признаками нарушения прав на ОИС</w:t>
            </w:r>
          </w:p>
          <w:bookmarkEnd w:id="136"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вовлеченном в оборот (связанным с оборотом) товаров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сведения о лицах, вовлеченных в оборот (связанных с оборотом) товаров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6.4.2.1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 вовлеченное в оборот (связанное с оборотом) товаров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сведения о лице, вовлеченном в оборот (связанным с оборотом) товаров, в соответствии с таблицей 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6.4.2.2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Роль лица в обороте (код) 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сведения о коде роли лица в обороте в соответствии с таблицей 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6.4.3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логистических операциях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сведения о маршрутах движения (транзита), видах транспорта, местах перегрузки, хранения, местах пересечения таможенной границы Союза, местах совершения таможенных операций и проведения таможенного контроля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6.4.3.1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маршруте движения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сведения о маршрутах движения (транзита)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таблицей 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6.4.3.2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местах пересечения таможенной границы Союза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сведения о местах пересечения таможенной границы Союза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6.4.3.2.1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пункта пропуска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кодовое обозначение пункта пропуска (в соответствии с информационно-справочным перечнем пунктов пропуска через государственные границы государств-членов, расположенных на таможенной границе Союза, формирование которого обеспечивает Комиссия) 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6.4.3.2.2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пункта пропуска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пункта пропуска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6.4.3.3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местах совершения таможенных операций и проведения таможенного контроля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сведения о местах совершения таможенных операций и проведения таможенного контроля товаров в соответствии с таблицей 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особенностях товаров и их транспортировки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сведения об отличительных особенностях и характеристиках товаров, а также об особенностях их транспортировки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6.4.5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прилагаемых документов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сведения о документах, сопровождающих товары, и описание их отличительных особенностей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обстоятельства изъятия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обстоятельств, при которых правообладатель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рассматривает трансграничное перемещение товаров, содержащих заявляемый ОИС, как нарушение его исключительных прав, и принятие мер таможенными органами по защите права ОИС не требуется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уполномоченных лицах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сведения о контактных лицах, уполномоченных на обращение в центральные таможенные органы в соответствии с таблицей 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статусе 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сведения о статусе ОИС в едином таможенном реестре ОИС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ОИС в Едином реестре ОИС (ОИС включен в Единый реестр, сведения об ОИС изменены в Едином реестре, срок защиты ОИС продлен, ОИС исключен из Единого реестра)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установки статуса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 ИСО 8601-2001 в формате YYYY-MM-DD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являющийся основанием для изменения статуса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регистрационный номер решения департамента Комиссии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характеристики записи общего ресурса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совокупность технологических сведений о записи общего ресурса (период действия, дата обновления)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bookmarkStart w:name="z155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сведений о субъектах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1"/>
        <w:gridCol w:w="2149"/>
        <w:gridCol w:w="5858"/>
        <w:gridCol w:w="2912"/>
      </w:tblGrid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Множественность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 (указывается в соответствии с классификатором стран мира)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субъекта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налогоплательщика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причины постановки на учет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документе, удостоверяющем личность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личность, указываются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таблицей 4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сведения об адресах субъекта в соответствии с таблицей 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сведения о контактных реквизитах субъекта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таблицей 6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организации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сотруднике для юридических лиц, включая фамилию,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и отчество, должность и сведения о контактных реквизитах сотрудника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</w:t>
            </w:r>
          </w:p>
        </w:tc>
      </w:tr>
    </w:tbl>
    <w:bookmarkStart w:name="z157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сведений о документе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1"/>
        <w:gridCol w:w="1349"/>
        <w:gridCol w:w="7953"/>
        <w:gridCol w:w="1727"/>
      </w:tblGrid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Множественность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(указывается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классификатором стран мира)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 (указывается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классификатором видов документов, используемых в сфере интеллектуальной собственности, в том числе при проведении процедур, связанных с регистрацией объектов интеллектуальной собственности Евразийского экономического союза, утвержденным Коллегией Евразийской экономической комиссии)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документа, присвоенное документу при его регистрации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истечения срока действия документа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действия документа 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срока, в течение которого документ имеет силу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уполномоченного органа государства-члена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государства-члена либо уполномоченную им организацию, выдавшую документ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уполномоченного органа государства-члена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государства-члена либо уполномоченной им организации, выдавшей документ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документа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листов в документе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Таблица 4 </w:t>
            </w:r>
          </w:p>
        </w:tc>
      </w:tr>
    </w:tbl>
    <w:bookmarkStart w:name="z159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сведений о документе, удостоверяющем личность 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4"/>
        <w:gridCol w:w="1843"/>
        <w:gridCol w:w="7334"/>
        <w:gridCol w:w="2119"/>
      </w:tblGrid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Множественность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(указывается в соответствии с классификатором стран мира)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 (указывается в соответствии с классификатором видов документов, удостоверяющих личность, утвержденным Коллегией Евразийской экономической комиссии)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документа, присвоенное документу при его регистрации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уполномоченного органа государства-члена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государства-члена либо уполномоченную им организацию, выдавшую документ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уполномоченного органа государства-члена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государства-члена либо уполномоченной им организации, выдавшей документ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Таблица 5 </w:t>
            </w:r>
          </w:p>
        </w:tc>
      </w:tr>
    </w:tbl>
    <w:bookmarkStart w:name="z161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сведений об адресе 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821"/>
        <w:gridCol w:w="8471"/>
        <w:gridCol w:w="1733"/>
      </w:tblGrid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Множественность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адреса</w:t>
            </w:r>
          </w:p>
        </w:tc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кодовое обозначение вида адреса (адрес места нахождения, для переписки и т.д.) (указывается в соответствии с перечнем: "1" – адрес регистрации;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"2" – фактический адрес; "3" – почтовый адрес) </w:t>
            </w:r>
          </w:p>
          <w:bookmarkEnd w:id="141"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</w:tc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кодовое обозначение страны (указывается в соответствии с классификатором стран мира)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территории</w:t>
            </w:r>
          </w:p>
        </w:tc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единицы административно-территориального деления (указывается в соответстии с классификатором объектов административно-территориального деления государств – членов Евразийского экономического союза, утвержденным Коллегией Евразийской экономической комиссии)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</w:p>
        </w:tc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дома</w:t>
            </w:r>
          </w:p>
        </w:tc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помещения</w:t>
            </w:r>
          </w:p>
        </w:tc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</w:t>
            </w:r>
          </w:p>
        </w:tc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Таблица 6 </w:t>
            </w:r>
          </w:p>
        </w:tc>
      </w:tr>
    </w:tbl>
    <w:bookmarkStart w:name="z164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сведений о контактных реквизитах 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519"/>
        <w:gridCol w:w="10167"/>
        <w:gridCol w:w="1095"/>
      </w:tblGrid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Множественность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связи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кодовое обозначение вида средства (канала) связи (телефон, факс, электронная почта и др.) (указывается в соответствии с перечнем: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"AO" – адрес сайта в информационно-телекоммуникационной сети "Интернет"; "EM" – электронная почта; "FX" – телефакс; "TE" – телефон;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"TG" – телеграф; "TL" – телекс)</w:t>
            </w:r>
          </w:p>
          <w:bookmarkEnd w:id="143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связи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канала связи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Таблица 7 </w:t>
            </w:r>
          </w:p>
        </w:tc>
      </w:tr>
    </w:tbl>
    <w:bookmarkStart w:name="z168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ролей лиц, вовлеченных в оборот оригинальных товаров, содержащих ОИС, или лиц, связанных с оборотом товаров, обладающих признаками нарушения прав на ОИС 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9"/>
        <w:gridCol w:w="1674"/>
        <w:gridCol w:w="779"/>
        <w:gridCol w:w="8768"/>
      </w:tblGrid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роли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роли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признака, определяющий категорию сведений, указываемых в отношении оборота товара (пункт 6.4.1 таблицы 1)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грузополучатель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импортер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лицензиат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перевозчик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экспортер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8</w:t>
            </w:r>
          </w:p>
        </w:tc>
      </w:tr>
    </w:tbl>
    <w:bookmarkStart w:name="z170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сведений о маршруте движения 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1"/>
        <w:gridCol w:w="1074"/>
        <w:gridCol w:w="9222"/>
        <w:gridCol w:w="1073"/>
      </w:tblGrid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Множественность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маршруте движения и видах транспорта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содержит сведения о пунктах маршрута и видах транспорта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пункта маршрута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пункта маршрута по порядку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(указывается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классификатором стран мира)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Кододовое обозначение пункта маршрута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пункта маршрута в соответствии с ЛОКОД ООН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пункта маршрута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порта, аэропорта, железнодорожной станции, пункта пропуска, географического пункта и т.д.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транспорта при убытии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сведения о коде вида транспорта при убытии из пункта маршрута в соответствии с классификатором видов транспорта и транспортировки товаров (указывается в соответствии с классификатором видов транспорта и транспортировки товаров, утвержденным Решением Комиссии Таможенного союза от 20 сентября 2010 г. № 378)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значения признака: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перегрузки;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место 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место пересечения таможенной границы;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место совершения таможенных операций и таможенного контроля</w:t>
            </w:r>
          </w:p>
          <w:bookmarkEnd w:id="146"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9</w:t>
            </w:r>
          </w:p>
        </w:tc>
      </w:tr>
    </w:tbl>
    <w:bookmarkStart w:name="z176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сведений о местах совершения таможенных операций и проведении таможенного контроля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6"/>
        <w:gridCol w:w="1861"/>
        <w:gridCol w:w="5912"/>
        <w:gridCol w:w="3071"/>
      </w:tblGrid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Множественность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(указывается в соответствии с классификатором стран мира)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 в соответствии с классификатором таможенных органов государств-членов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таможенного органа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таможенного органа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 таможенного контроля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 таможенного контроля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нахождения товаров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сведения об адресе места нахождения товаров в соответствии с таблицей 5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10</w:t>
            </w:r>
          </w:p>
        </w:tc>
      </w:tr>
    </w:tbl>
    <w:bookmarkStart w:name="z178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сведений об особенностях товаров и их транспортировки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2"/>
        <w:gridCol w:w="903"/>
        <w:gridCol w:w="9110"/>
        <w:gridCol w:w="1225"/>
      </w:tblGrid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Множественность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Марка, модель товара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сведения о типе, марке, модели товара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особенностей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характеристик товара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содержит описание товара, в том числе его отличительных особенностей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характеристик с учетом типа, марки, модели товара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идентификации 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описание средства идентификации товара или первичной упаковки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Изображение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изображение внешнего вида товара или его первичной упаковки (изображения и схемы в формате JPEG (каждый файл объемом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Mб, общий объем представленных файлов не более 50 Mб))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товаре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товаре, представленная в виде файла в формате MP3, MP4, AVI (общий объем представленных файлов не более 50 Mб)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особенностях транспортировки товаров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сведения об особенностях транспортировки товаров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упаковки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груза, упаковки или упаковочного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классификатором видов груза, упаковки и упаковочных материалов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товара в транспортной упаковке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идентификации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описание средства идентификации транспортной упаковки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Изображение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изображение внешнего вида транспортной упаковки (изображения и схемы в формате JPEG (каждый файл объемом не более 1,5 Мб, общий объем представленных файлов не более 50 Мб))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общего процесса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"Формирование,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единого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таможенного реестра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интеллектуальной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 – 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экономического союза" </w:t>
            </w:r>
          </w:p>
        </w:tc>
      </w:tr>
    </w:tbl>
    <w:bookmarkStart w:name="z180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</w:t>
      </w:r>
      <w:r>
        <w:br/>
      </w:r>
      <w:r>
        <w:rPr>
          <w:rFonts w:ascii="Times New Roman"/>
          <w:b/>
          <w:i w:val="false"/>
          <w:color w:val="000000"/>
        </w:rPr>
        <w:t xml:space="preserve">информационного взаимодействия участников общего процесса 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7"/>
        <w:gridCol w:w="367"/>
        <w:gridCol w:w="2561"/>
        <w:gridCol w:w="63"/>
        <w:gridCol w:w="63"/>
        <w:gridCol w:w="3159"/>
        <w:gridCol w:w="367"/>
        <w:gridCol w:w="256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таможенный орган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Евразийская экономическая комиссия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Заинтересованное лицо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заявления, сведений из документов в электронном виде (электронных документов) в целях включения ОИС в Единый реестр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и рассмотрение заявления, сведений из документов в электронном виде (электронных документов) в целях включения ОИС в Единый реестр</w:t>
            </w:r>
          </w:p>
        </w:tc>
        <w:tc>
          <w:tcPr>
            <w:tcW w:w="2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и рассмотрение заявления и регистрационных форм, представленных в целях включения ОИС в Единый реестр, направление результатов рассмотрения заявления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в электронном виде заявления и регистрационных форм в отношении заявленных ОИС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уведомлений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результатам рассмотрения заявления, представление обеспечения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уведомлений по результатам рассмотрения заявления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обращения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(дополнений) в Единый реестр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(дополнений) в Единый реестр и направление заявителю уведомления о внесении изменений (дополнений)</w:t>
            </w:r>
          </w:p>
        </w:tc>
        <w:tc>
          <w:tcPr>
            <w:tcW w:w="2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обращения об исключении ОИС из Единого реестра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 ОИС из Единого реестра и направление заявителю уведомления об исключении ОИС из Единого реестра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и получение сведений Единого реестра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(дополнений) в отдельные сведения Единого реестра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ведение Единого реестра, представление сведений из Единого реестра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и получение публикуемых сведений Единого реестра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12900" cy="939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900" cy="93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295400" cy="990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295400" cy="990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12900" cy="939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900" cy="93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295400" cy="990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295400" cy="990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система таможенных органов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таможенный реестр ОИС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портал Союза (личный кабинет)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Интегрированная система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таможенный реестр ОИС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портал Союза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