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4246" w14:textId="8b14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иных случаях использования декларации на товары в качестве документа об условиях переработки товаров на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ноября 2018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164 Таможенного кодекса Евразийского экономического союза (далее – Кодекс)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 декларация на товары (далее – ДТ) помимо случая,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164 Кодекса, используется в качестве документа об условиях переработки товаров на таможенной территории Евразийского экономического союза (далее – Союз) в следующих случаях: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операции по переработке на таможенной территории Союза будут совершаться непосредственно декларантом иностранных товаров, помещаемых под таможенную процедуру переработки на таможенной территории и указанных в ДТ, при соблюдении следующих условий: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ДТ указаны сведения обо всех иностранных товарах, которые будут использоваться для получения продуктов их переработки;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общей таможенной стоимости товаров, указанной в ДТ, не превышает сумму, эквивалентную 10 000 евро, если иная величина общей таможенной стоимости не определена законодательством государства – члена Союза (далее – государство-член), таможенному органу которого подана ДТ;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способа идентификации иностранных товаров в продуктах их переработки используется один из способов идентификации, установленных абзацами вторым – пятым статьи 167 Кодекса;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ДТ указаны сведения о заключении уполномоченного органа (организации) либо независимой экспертной организации государства-члена о нормах выхода продуктов переработки в количественном и (или) процентном выражении, если выдача такого заключения предусмотрена законодательством государства-члена, таможенному органу которого подана ДТ;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уполномоченным органом государства-члена, на территории которого иностранные товары, сведения о которых указаны в ДТ, помещаются под таможенную процедуру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таможенной территории, установлены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Кодекса стандартные нормы выхода продуктов их переработки, при соблюдении следующих условий: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ДТ указаны сведения о документе, устанавливающем такие стандартные нормы;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способа идентификации иностранных товаров в продуктах их переработки используется один из способов идентификации, установленных абзацами вторым – пятым </w:t>
      </w:r>
      <w:r>
        <w:rPr>
          <w:rFonts w:ascii="Times New Roman"/>
          <w:b w:val="false"/>
          <w:i w:val="false"/>
          <w:color w:val="000000"/>
          <w:sz w:val="28"/>
        </w:rPr>
        <w:t>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Положения пункта 1 настоящего Решения не применяются для товаров, включенных в </w:t>
      </w:r>
      <w:r>
        <w:rPr>
          <w:rFonts w:ascii="Times New Roman"/>
          <w:b w:val="false"/>
          <w:i w:val="false"/>
          <w:color w:val="000000"/>
          <w:sz w:val="28"/>
        </w:rPr>
        <w:t>разделы 2.9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2.10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2 к Решению Коллегии Евразийской экономической комиссии от 21 апреля 2015 г. № 30).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