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b722" w14:textId="18bb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металлических каркасов для бюстгальтеров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ноября 2018 года № 184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Каркасы для бюстгальтеров, представляющие собой изделия полукруглой формы из термообработанной тонкой стальной проволоки прямоугольного, овального или круглого сечения, с антикоррозионным покрытием, с утолщениями из полимерного материала на концах, вставляемые в нижнюю часть чашек бюстгальтера и выполняющие формообразующую функцию в этих изделиях, в соответствии с Основным правилом интерпретации Товарной номенклатуры внешнеэкономической деятельности 1 классифицируются в товарной позиции 7326 единой Товарной номенклатуры внешнеэкономической деятельности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