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a1edd" w14:textId="36a1e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рабочих групп для подготовки предложений по вопросам развития транспорта и инфраструктуры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Коллегии Евразийской экономической комиссии от 24 апреля 2018 года № 76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пунктов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плана мероприятий ("дорожной карты") по реализации Основных направлений и этапов реализации скоординированной (согласованной) транспортной политики на 2018 – 2020 годы, утвержденного Решением Евразийского межправительственного совета от 25 октября 2017 г. № 3: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Создать: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рабочую группу по выработке предложений по развитию кадрового потенциала в сфере транспорта и инфраструктуры;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рабочую группу по выработке предложений по развитию науки и инноваций в сфере транспорта и инфраструктуры.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Назначить руководителем указанных в пункте 1 настоящего распоряжения рабочих групп члена Коллегии (Министра) по энергетике и инфраструктуре Евразийской экономической комиссии Кайкиева Э.А. 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Руководителю рабочих групп: 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определить регламенты работы рабочих групп; 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утвердить составы рабочих групп, сформированные на основании предложений государств – членов Евразийского экономического союза. 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распоряжение вступает в силу с даты его опубликования на официальном сайте Евразийского экономического союза. 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Коллегии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Т. Саркисян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