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e8fb" w14:textId="33be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сроке вступления в силу некоторых решений Коллегии Евразийской экономической комиссии о применении мер защиты внутреннего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сентября 2018 года № 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92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Согласиться с предложением Коллегии Евразийской экономической комиссии о целесообразности вступления в силу решений о применении специальных защитных, антидемпинговых и компенсационных мер посредством введения предварительных специальных, предварительных антидемпинговых и предварительных компенсационных пошлин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пунктов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 8 к Договору о Евразийском экономическом союзе от 29 мая 2014 года) по истечении 15 календарных дней с даты их официального опубликования.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 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