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ce50" w14:textId="045c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Высшего Евразийского экономического совета от 8 мая 2015 г.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02 февраля 2018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информацию о результатах мониторинга выполнения государствами - членами Евразийского экономического союза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поэтапной либерализации выполнения перевозчиками, зарегистрированными на территории одного из государств-членов Евразийского экономического союза, автомобильных перевозок грузов между пунктами, расположенными на территории другого государства - члена Евразийского экономического союза, на период с 2016 по 2025 годы, утвержденной Решением Высшего Евразийского экономического совета от 8 мая 2015 г. № 13,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Правительствам Республики Армения, Республики Беларусь, Кыргызской Республики и Российской Федерации в течение 180 календарных дней с даты вступления настоящего распоряжения в силу обеспечить реализацию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союза от 8 мая 2015 г. № 13 и не позднее 10 календарных дней с даты окончания указанного срока проинформировать Евразийскую экономическую комиссию о результатах его реализации.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