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ce50" w14:textId="045ce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Решения Высшего Евразийского экономического совета от 8 мая 2015 г.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02 февраля 2018 года № 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информацию о результатах мониторинга выполнения государствами - членами Евразийского экономического союза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поэтапной либерализации выполнения перевозчиками, зарегистрированными на территории одного из государств-членов Евразийского экономического союза, автомобильных перевозок грузов между пунктами, расположенными на территории другого государства - члена Евразийского экономического союза, на период с 2016 по 2025 годы, утвержденной Решением Высшего Евразийского экономического совета от 8 мая 2015 г. № 13,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Правительствам Республики Армения, Республики Беларусь, Кыргызской Республики и Российской Федерации в течение 180 календарных дней с даты вступления настоящего распоряжения в силу обеспечить реализацию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союза от 8 мая 2015 г. № 13 и не позднее 10 календарных дней с даты окончания указанного срока проинформировать Евразийскую экономическую комиссию о результатах его реализации.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Евразийского межправительственного совета: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