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46b2" w14:textId="4304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рабочей группы высокого уровня по вопросам интеграционного взаимодействия в кооперации и импортозамещении в приоритетных отраслях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27 июля 2018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подходов по реализации кооперационных и импортозамещающих проектов на территориях государств – членов Евразийского экономического союза: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Коллегии Евразийской экономической комиссии создать рабочую группу высокого уровня по вопросам интеграционного взаимодействия в кооперации и импортозамещении в приоритетных отраслях промышленности (далее – рабочая группа) и утвердить ее состав.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Правительствам государств – членов Евразийского экономического союза представить в Евразийскую экономическую комиссию предложения по кандидатурам для включения в состав рабочей группы на уровне заместителей руководителей уполномоченных органов государств-членов.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