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6508" w14:textId="96b6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над проектами соглашений о принципах ведения налоговой политики в области акцизов на алкогольную и табачную продукцию государств-членов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ноября 2018 года № 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Евразийской экономической комиссии о ходе работы над проектом Соглашения о принципах ведения налоговой политики в области акцизов на алкогольную продукцию государств – членов Евразийского экономического союза и проектом Соглашения о принципах ведения налоговой политики в области акцизов на табачную продукцию государств – членов Евразийского экономического союза.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Евразийской экономической комиссии совместно с правительствами государств – членов Евразийского экономического союза предусмотреть в проекте Соглашения о принципах ведения налоговой политики в области акцизов на табачную продукцию государств – членов Евразийского экономического союза, что фактические ставки акцизов на сигареты, действующие в государствах – членах Евразийского экономического союза, могут отклоняться, начиная с 2024 года, от индикативной ставки в размере 35 евро не более чем на 20 процентов в большую сторону и не более чем на 20 процентов в меньшую сторону.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Евразийской экономической комиссии, с учетом пунктов 1 и 2 настоящего распоряжения, подготовить проекты Соглашений о принципах ведения налоговой политики в области акцизов на алкогольную и табачную продукцию и направить в государства – члены Евразийского экономического союза на внутригосударственное согласование.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Евразийской экономической комиссии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53 и продлить действие переходных положений, предусмотренных указанным Решением, для Республики Армения до 2024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Евразийской экономической комиссии внести проект Технического регламента Евразийского экономического союза "О безопасности алкогольной продукции" для рассмотрения на заседании Совета Евразийской экономической комиссии, запланированного на 5 декабря 2018 года.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 итогам выполнения пункта 5 настоящего распоряжения Евразийской экономической комиссии доложить на заседании Евразийского межправительственного совета о ходе работы над проектом Соглашения о регулировании алкогольного рынка в рамках Евразийского экономического союза и проектом Технического регламента Евразийского экономического союза "О безопасности алкогольной продукции".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распоряжение вступает в силу с даты его принятия.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