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58ed" w14:textId="b935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концепции применения специальных режимов ("регулятивных песочниц") в рамках реализации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Основными направлениями реализации цифровой повестки Евразийского экономического союза до 2025 года, в целях формирования правовых оснований для реализации пилотных проектов в рамках цифровой повестки Евразийского экономического союза (далее соответственно – цифровая повестка, Союз), отработки на пилотных проектах моделей регулирования и определения наиболее эффективной модели, стимулирующей интеграционные процессы и соответствующей вызовам цифровой трансформации отраслей и рынков, а также ускоренного достижения практических результатов проработки инициатив и реализации проектов в рамках цифровой повестки: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совместно с правительствами государств – членов Союза (далее – государства-члены) разработать проект концепции применения специальных режимов ("регулятивных песочниц") в рамках реализации цифровой повестки (далее – специальные режимы) с учетом следующего: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специальным режимом определяются временные регуляторные рамки реализации пилотного проекта и порядок взаимодействия его участников (далее – содержание специального режима);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 формировании содержания специального режима для каждого пилотного проекта определяются порядок мониторинга, контроля, ожидаемые результаты, условия изменения, продления и завершения применяемого специального режима;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во всех случаях, не установленных содержанием специального режима, применяются нормы и правила регулирования в соответствии с правом Союза или законодательством государств-членов;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 учетом мониторинга применения специальных режимов и достигнутых результатов могут вырабатываться предложения о внесении изменений в право Союза и (или) законодательство государств-членов;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целесообразность применения и содержание специального режима определяется Евразийским межправительственным советом или Высшим Евразийским экономическим советом;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регуляторные нормы специального режима должны соответствовать общественным и экономическим интересам государств-членов, специальный режим вступает в действие при готовности к его реализации не менее 2 государств-членов.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Целесообразно исключить финансовый рынок как сферу применения специального режима.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10 календарных дней с даты его опубликования на официальном сайте Союза.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