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be36" w14:textId="3d7b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совместных прогнозах развития агропромышленного комплекса, балансах спроса и предложения государств - членов Евразийского экономического союза по сельскохозяйственной продукции, продовольствию, льноволокну, кожевенному сырью, хлопковолокну и шерсти на 2018 - 2019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Евразийской экономической комиссии опубликовать на официальном сайте Евразийского экономического союза разработанные и согласованные государствами – членами Евразийского экономического союза совместные прогнозы развития агропромышленного комплекса, балансы спроса и предложения государств – членов Евразийского экономического союза по сельскохозяйственной продукции, продовольствию, льноволокну, кожевенному сырью, хлопковолокну и шерсти на 2018 – 2019 годы для их использования государствами – членами Евразийского экономического союза в целях увеличения объемов взаимной торговли.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