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be36" w14:textId="3d7b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совместных прогнозах развития агропромышленного комплекса, балансах спроса и предложения государств - членов Евразийского экономического союза по сельскохозяйственной продукции, продовольствию, льноволокну, кожевенному сырью, хлопковолокну и шерсти на 2018 - 2019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27 ноября 2018 года № 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Евразийской экономической комиссии опубликовать на официальном сайте Евразийского экономического союза разработанные и согласованные государствами – членами Евразийского экономического союза совместные прогнозы развития агропромышленного комплекса, балансы спроса и предложения государств – членов Евразийского экономического союза по сельскохозяйственной продукции, продовольствию, льноволокну, кожевенному сырью, хлопковолокну и шерсти на 2018 – 2019 годы для их использования государствами – членами Евразийского экономического союза в целях увеличения объемов взаимной торговли.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