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8566" w14:textId="eef8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предложениях Евразийской экономической комиссии по мерам, направленным на снижение долга сектора государственного управления в Кыргызской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28 августа 2018 года № 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связи с превышением по итогам 2017 года количественного значения долга сектора государственного управления в Кыргызской Республике,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в целях реализации подпункта 3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проведении согласованной макроэкономической политики (приложение № 14 к указанному Договору)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Кыргызской Республике с даты опубликования настоящей Рекомендации на официальном сайте Евразийского экономического союза учитывать при проведении экономической политики следующие предложения Евразийской экономической комиссии по мерам, направленным на снижение долга сектора государственного управления: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повышать эффективность управления долгом сектора государственного управления, в том числе путем: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установления индикативных пороговых значений номинальной величины чистых заимствований в рамках долга сектора государственного управления;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продолжения постепенного увеличения доли долговых обязательств, выраженных в национальной валюте, в общей сумме долга сектора государственного управления;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рынка государственных ценных бумаг;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поддержания в среднесрочной перспективе уровня льготности внешних заимствований;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рассмотрения возможности приватизации государственных активов с использованием полученных средств для финансирования программы государственных инвестиций с целью сокращения внешнего долгового финансирования этой программы;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сокращать дефицит бюджета сектора государственного управления в целях оптимизации его долгового финансирования, в том числе путем: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повышения доли налоговых доходов в консолидированном бюджете сектора государственного управления;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продолжения работы по оптимизации и совершенствованию налоговых льгот и освобождений;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оптимизации расходов консолидированного бюджета сектора государственного управления с учетом необходимости реализации приоритетных проектов программы государственных инвестиций;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повышения эффективности капитальных расходов;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совершенствования бюджетного правила для поддержания бюджетной сбалансированности;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продолжения работы по изучению практики использования структурного баланса консолидированного бюджета, обеспечивающего повышение бюджетной и долговой устойчивости к циклическим и внешнеэкономическим колебаниям.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