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d835" w14:textId="274d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развитии сотрудничества государств – членов Евразийского экономического союза в сфере производства масличных культур и масложировой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18 сентября 2018 года № 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пунктом 2 статьи 95 Договора о Евразийском экономическом союзе от 29 мая 2014 года, принимая во внимание результаты анализа состояния масложировой отрасли государств – членов Евразийского экономического союза (далее соответственно – государства-члены, Союз),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устойчивого функционирования масложировой отрасли государств-членов, развития производства масличных культур и конкурентоспособной масложировой продукции в Союзе, снижения зависимости сельскохозяйственных товаропроизводителей государств-членов от импорта средств производства при выращивании масличных культур, стимулирования экспорта масложировой продукции с высокой добавленной стоимостью, произведенной в Союзе, на рынки третьих стран, а также создания условий для развития кооперации государств-членов в сфере производства масличных культур и масложировой продукции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государствам-членам с даты опубликования настоящей Рекомендации на официальном сайте Союза осуществлять при координации Евразийской экономической комиссии сотрудничество в сфере производства масличных культур и масложировой продукции в соответствии с перечнем мер согласно приложению.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Рекомендации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2018 г. № 18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мер по развитию сотрудничества государств – членов Евразийского экономического союза в сфере производства масличных культур и масложировой продукции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Меры в области ресурсного обеспечения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 целях развития селекции и семеноводства, а также замещения импорта посевного материала масличных культур в государствах – членах Евразийского экономического союза (далее – государства-члены) рекомендуется оказывать содействие: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внедрению сортов и гибридов семян масличных культур, выведенных в государствах-членах, в том числе за счет развития межстранового сотрудничества и государственно-частного партнерства, а также проведения эффективной маркетинговой политики, включающей консультационное сопровождение сельскохозяйственных товаропроизводителей от посева до уборки;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обновлению материально-технической базы хозяйствующих субъектов, занимающихся селекцией и семеноводством, в том числе с использованием субсидирования кредитов;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развитию селекции семян сои с высоким показателем протеина, в том числе ее пищевых сортов.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целях повышения уровня материально-технической обеспеченности рекомендуется содействовать развитию кооперации сельскохозяйственных товаропроизводителей государств-членов.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Меры в области научно-исследовательского сотрудничества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целях решения актуальных задач, стоящих перед масложировой отраслью, а также создания перспективных направлений для ее инновационного развития рекомендуется оказывать содействие: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обмену опытом в области достижений молекулярной биологии и генетики для получения новых сортов и гибридов масличных культур, отвечающих современным стандартам и потребностям маслодобывающих и маслоперерабатывающих организаций государств-членов (далее – перерабатывающие организации);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проведению совместных отраслевых исследований, в том числе по разработке инновационных рецептур масложировых продуктов, отвечающих современным представлениям в области здорового питания, с привлечением перерабатывающих организаций государств-членов для последующего внедрения полученных результатов в производство, а также методик по определению природных и промышленных транс-изомеров жирных кислот, содержащихся в масложировой продукции, и транс-изомеров жирных кислот в изделиях кондитерской промышленности.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Меры в области производства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В целях сбалансированного развития масложировой отрасли рекомендуется стимулировать: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наращивание площадей возделывания масличных культур (сои, рапса, подсолнечника), внедрение современных технологий их выращивания, а также лучших практик земледелия, применяемых в государствах-членах, обеспечивающих сохранение и повышение плодородия сельскохозяйственных земель;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развитие долгосрочных отношений между перерабатывающими организациями и сельскохозяйственными товаропроизводителями государств-членов, основанных на авансировании приобретения средств производства, осуществлении прямых закупок маслосемян;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переработку маслосемян на территориях государств-членов, в том числе за счет оказания мер государственной поддержки перерабатывающим организациям и сельскохозяйственным товаропроизводителям государств-членов;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внедрение передовых технологий глубокой переработки масличных культур в целях создания инновационных продуктов с высокой добавленной стоимостью, заданными функциональными свойствами (продукты функционального питания, ферментированный шрот и другие).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Меры в области экспортного потенциала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В целях развития взаимной торговли, а также наращивания экспорта на рынки третьих стран масложировой продукции с высокой добавленной стоимостью, произведенной в государствах-членах, рекомендуется содействовать: 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реализации на территориях государств-членов совместных инфраструктурных и логистических проектов, включая организацию оптовых распределительных центров, строительство современных специализированных экспортных терминалов;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обмену опытом по разработке и реализации маркетинговых и ценовых стратегий выхода на внешние рынки (Республика Индия, Китайская Народная Республика и другие);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организации совместных торговых миссий и налаживанию прямых контактов между производителями государств-членов и партнерами из третьих стран. 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