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d835" w14:textId="274d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производства масличных культур и масложировой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сентября 2018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статьи 95 Договора о Евразийском экономическом союзе от 29 мая 2014 года, принимая во внимание результаты анализа состояния масложировой отрасли государств – членов Евразийского экономического союза (далее соответственно – государства-члены, Союз),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функционирования масложировой отрасли государств-членов, развития производства масличных культур и конкурентоспособной масложировой продукции в Союзе, снижения зависимости сельскохозяйственных товаропроизводителей государств-членов от импорта средств производства при выращивании масличных культур, стимулирования экспорта масложировой продукции с высокой добавленной стоимостью, произведенной в Союзе, на рынки третьих стран, а также создания условий для развития кооперации государств-членов в сфере производства масличных культур и масложировой продукции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осуществлять при координации Евразийской экономической комиссии сотрудничество в сфере производства масличных культур и масложировой продукции в соответствии с перечнем мер согласно приложению.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г. № 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мер по развитию сотрудничества государств – членов Евразийского экономического союза в сфере производства масличных культур и масложировой продукции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Меры в области ресурсного обеспечения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развития селекции и семеноводства, а также замещения импорта посевного материала масличных культур в государствах – членах Евразийского экономического союза (далее – государства-члены) рекомендуется оказывать содействие: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внедрению сортов и гибридов семян масличных культур, выведенных в государствах-членах, в том числе за счет развития межстранового сотрудничества и государственно-частного партнерства, а также проведения эффективной маркетинговой политики, включающей консультационное сопровождение сельскохозяйственных товаропроизводителей от посева до уборки;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обновлению материально-технической базы хозяйствующих субъектов, занимающихся селекцией и семеноводством, в том числе с использованием субсидирования кредитов;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развитию селекции семян сои с высоким показателем протеина, в том числе ее пищевых сортов.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повышения уровня материально-технической обеспеченности рекомендуется содействовать развитию кооперации сельскохозяйственных товаропроизводителей государств-членов.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научно-исследовательского сотрудничества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решения актуальных задач, стоящих перед масложировой отраслью, а также создания перспективных направлений для ее инновационного развития рекомендуется оказывать содействие: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обмену опытом в области достижений молекулярной биологии и генетики для получения новых сортов и гибридов масличных культур, отвечающих современным стандартам и потребностям маслодобывающих и маслоперерабатывающих организаций государств-членов (далее – перерабатывающие организации);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проведению совместных отраслевых исследований, в том числе по разработке инновационных рецептур масложировых продуктов, отвечающих современным представлениям в области здорового питания, с привлечением перерабатывающих организаций государств-членов для последующего внедрения полученных результатов в производство, а также методик по определению природных и промышленных транс-изомеров жирных кислот, содержащихся в масложировой продукции, и транс-изомеров жирных кислот в изделиях кондитерской промышленности.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Меры в области производства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целях сбалансированного развития масложировой отрасли рекомендуется стимулировать: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наращивание площадей возделывания масличных культур (сои, рапса, подсолнечника), внедрение современных технологий их выращивания, а также лучших практик земледелия, применяемых в государствах-членах, обеспечивающих сохранение и повышение плодородия сельскохозяйственных земель;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развитие долгосрочных отношений между перерабатывающими организациями и сельскохозяйственными товаропроизводителями государств-членов, основанных на авансировании приобретения средств производства, осуществлении прямых закупок маслосемян;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переработку маслосемян на территориях государств-членов, в том числе за счет оказания мер государственной поддержки перерабатывающим организациям и сельскохозяйственным товаропроизводителям государств-членов;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внедрение передовых технологий глубокой переработки масличных культур в целях создания инновационных продуктов с высокой добавленной стоимостью, заданными функциональными свойствами (продукты функционального питания, ферментированный шрот и другие).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Меры в области экспортного потенциала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целях развития взаимной торговли, а также наращивания экспорта на рынки третьих стран масложировой продукции с высокой добавленной стоимостью, произведенной в государствах-членах, рекомендуется содействовать: 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реализации на территориях государств-членов совместных инфраструктурных и логистических проектов, включая организацию оптовых распределительных центров, строительство современных специализированных экспортных терминалов;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обмену опытом по разработке и реализации маркетинговых и ценовых стратегий выхода на внешние рынки (Республика Индия, Китайская Народная Республика и другие);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организации совместных торговых миссий и налаживанию прямых контактов между производителями государств-членов и партнерами из третьих стран.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