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1655" w14:textId="3761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собирательной классификационной группировке товаров сферы информационно-коммуникационных технологий для формирования статистических показателей в целях реализации цифровой повестки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3 декабря 2018 года № 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 при формировании статистических показателей в целях реализации цифровой повестки Евразийского экономического союза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государствам–членам Евразийского экономического союза с даты опубликования настоящей Рекомендации на официальном сайте Евразийского экономического союза обеспечить применение Руководства ОЭСР по измерению информационного общества (2011) в части собирательной классификационной группировки товаров сферы информационно-коммуникационных технологий, перечень которых размещен на официальном сайте Евразийского экономического союза по адресу: http://eec.eaeunion.org/ru/act/integr_i_makroec/dep_stat/info/Documents/groupings_2.pdf. 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