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147b" w14:textId="108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алмазов, рубинов, сапфиров, изумрудов, александритов, а также в некоторые решения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истечении90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января 2019 г.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г.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г. № 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г. № 14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Евразийской экономической комиссии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 таблицы 2 раздела 2.9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 (кроме алмазов), необработанные или обработанные: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2";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тексту раздела 2.11 слова "из 7103 10 000 9" заменить словами "из 7103 10 000 8".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