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29a6a" w14:textId="4929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справочниках и классификаторах, используемых в сфере транспорта и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апреля 2019 года № 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поездок;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перевозок;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 автомобильных транспортных средств.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Включить справочники и классификаторы, утвержденные настоящим Решением,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справочники и классификаторы, утвержденные настоящим Решением, применяются с даты вступления настоящего Решения в силу;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справочников и классификаторов, утвержденных настоящим Решением, является обязательным при реализации общих процессов в рамках Евразийского экономического союза в сфере транспорта и перевозок.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2019 г. № 67 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 xml:space="preserve">видов поездок 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справочника 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0"/>
        <w:gridCol w:w="4820"/>
      </w:tblGrid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поездки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поездки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транзитный въезд</w:t>
            </w:r>
          </w:p>
        </w:tc>
      </w:tr>
      <w:tr>
        <w:trPr>
          <w:trHeight w:val="30" w:hRule="atLeast"/>
        </w:trPr>
        <w:tc>
          <w:tcPr>
            <w:tcW w:w="7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транзитный выезд 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справочника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535"/>
        <w:gridCol w:w="10149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справочник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видов поездок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СВП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1021-2019 (ред. 1)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16 апреля 2019 г. № 67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 2019 г.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 предназначен для систематизации и кодирования видов поездок, осуществляемых перевозчиками и используемых при оформлении результатов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поездки, поездка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справочник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 метод систематизации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справочника. Добавление, изменение или исключение значений справочника выполняется оператором в соответствии с актом Евразийской экономической комиссии. Оператор обеспечивает размещение актуальных сведений из справочника в ресурсах единой системы нормативно-справочной информации Евразийского экономического союза.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комиссии, регламентирующем окончание действия записи справочника. Коды справочника являются уникальными, повторное использование кодов справочника,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справочника (состав полей справочника, области их значений и правила формирования) указана в разделе III настоящего справочника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справочника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справочника приведены в разделе I настоящего справочника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справочника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раздел определяет структуру и реквизитный состав справочника, в том числе области значений реквизитов и правила их формирования.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Структура и реквизитный состав справочника приведены в таблице, в которой формируются следующие поля (графы):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указания множественности реквизитов передаваемых данных используются следующие обозначения: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60"/>
        <w:gridCol w:w="2"/>
        <w:gridCol w:w="3209"/>
        <w:gridCol w:w="4903"/>
        <w:gridCol w:w="2419"/>
        <w:gridCol w:w="1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поездок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поездки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 символов.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[0-9]{2}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поездки формируется с использованием порядкового метода кодирования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поездки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26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Сведения об акте, регламентирующем начало действия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Вид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Вид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2019 г. № 67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видов перевозок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5"/>
        <w:gridCol w:w="5555"/>
      </w:tblGrid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перевозки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перевозки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пассажиров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регулярная перевозка пассажиров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нерегулярная перевозка пассажиров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грузов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крупногабаритных грузов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тяжеловесных грузов</w:t>
            </w:r>
          </w:p>
        </w:tc>
      </w:tr>
      <w:tr>
        <w:trPr>
          <w:trHeight w:val="30" w:hRule="atLeast"/>
        </w:trPr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прочих видов грузов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535"/>
        <w:gridCol w:w="10149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видов перевозок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КВП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2050-2019 (ред. 1)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16 апреля 2019 г. № 67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мая 2019 г.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классификатор предназначен для систематизации и кодирования видов перевозок грузов и пассажиров, используемых при оформлении результатов транспортного (автомобильного) контроля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перевозка, вид перевозки, перевозка грузов, перевозка пассажиров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классификатор не имеет международных (межгосударственных, региональных) аналогов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классификатора. 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из классификатора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реквизит обязателен, повторения не допускаются;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реквизит обязателен, должен повторяться n раз (n &gt; 1);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 – реквизит обязателен, может повторяться без ограничений;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 – реквизит обязателен, должен повторяться не менее n раз (n &gt; 1);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 – реквизит опционален, повторения не допускаются;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 – реквизит опционален, может повторяться без ограничений;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 – реквизит опционален, может повторяться не более m раз (m &gt; 1).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45"/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"/>
        <w:gridCol w:w="160"/>
        <w:gridCol w:w="2"/>
        <w:gridCol w:w="3209"/>
        <w:gridCol w:w="4903"/>
        <w:gridCol w:w="2419"/>
        <w:gridCol w:w="1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Виды перевозок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перевозки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</w:t>
            </w:r>
          </w:p>
          <w:bookmarkEnd w:id="47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перевозки формируется с использованием серийно-порядкового метода кодирования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перевозки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48"/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Сведения об акте, регламентирующем начало действия 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Вид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Вид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4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16 апреля 2019 г. № 67</w:t>
            </w:r>
          </w:p>
        </w:tc>
      </w:tr>
    </w:tbl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</w:t>
      </w:r>
      <w:r>
        <w:br/>
      </w:r>
      <w:r>
        <w:rPr>
          <w:rFonts w:ascii="Times New Roman"/>
          <w:b/>
          <w:i w:val="false"/>
          <w:color w:val="000000"/>
        </w:rPr>
        <w:t>типов автомобильных транспортных средств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Детализированные сведения из классификатора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0498"/>
      </w:tblGrid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автомобильного транспортного средства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автомобильного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используемые при перевозке грузов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 автомобиль с прицепом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(седельный) тягач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(седельный) тягач с полуприцепом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шасси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средства, используемые при перевозке грузов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средства, используемые при перевозке пассажиров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автомобильное транспортное средство, предназначенное для перевозки пассажиров и багажа, имеющее более 9 мест для сидения, включая место водителя, в том числе с прицепом для перевозки багажа</w:t>
            </w:r>
          </w:p>
        </w:tc>
      </w:tr>
      <w:tr>
        <w:trPr>
          <w:trHeight w:val="3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транспортные средства, используемые при перевозке пассажиров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Паспорт классификатора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1535"/>
        <w:gridCol w:w="10149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типов автомобильных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КТАТС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2051-2019 (ред. 1)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от 16 апреля 2019 г. № 67 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 2019 г.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предназначен для систематизации и кодирования типов автомобильных транспортных средств, используемых при оформлении результатов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Аннотация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(область применения)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информационного взаимодействия при реализации общих процессов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автомобильного транспортного средства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перевозки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международных (межгосударственных, региональных) аналогов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иерархический метод классификации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методика ведения классификатора. Добавление, изменение или исключение значений классификатора выполняется оператором в соответствии с актом Евразийской экономической комиссии. Оператор обеспечивает размещение актуальных сведений из классификатора в ресурсах единой системы нормативно-справочной информации Евразийского экономического союза.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классификатора являются уникальными, повторное использование кодов классификатора,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указана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10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Описание структуры классификатора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определяет структуру и реквизитный состав классификатора, в том числе области значений реквизитов и правила их формирования.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элемента, определяющий правила его формирования (заполнения), или словесное описание возможных значений элемента;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реквизита (обязательность (опциональность) и количество возможных повторений реквизита).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– реквизит обязателен, повторения не допускаются;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 – реквизит обязателен, должен повторяться n раз (n &gt; 1);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 – реквизит обязателен, может повторяться без ограничений;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 – реквизит обязателен, должен повторяться не менее n раз (n &gt; 1);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 – реквизит обязателен, должен повторяться не менее n раз и не более m раз (n &gt; 1, m &gt; n);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 – реквизит опционален, повторения не допускаются;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 – реквизит опционален, может повторяться без ограничений;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 – реквизит опционален, может повторяться не более m раз (m &gt; 1).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67"/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"/>
        <w:gridCol w:w="157"/>
        <w:gridCol w:w="2"/>
        <w:gridCol w:w="3144"/>
        <w:gridCol w:w="4803"/>
        <w:gridCol w:w="2619"/>
        <w:gridCol w:w="1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Типы автомобильных транспортных средств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типа автомобильного транспортного средства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 Шаблон: [0-9]{2}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автомобильного транспортного средства формируется с использованием серийно-порядкового метода кодирования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Описание типа транспортного средства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255</w:t>
            </w:r>
          </w:p>
          <w:bookmarkEnd w:id="69"/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формируется в виде словосочетания на русском языке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Сведения о записи справочника (классификатора)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определяются правилами формирования вложенных реквизитов 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 Дата начала действия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1.3.2. Сведения об акте, регламентирующем начало действия 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1.3.2.1. Вид акта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1.3.2.2. Номер акта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1.3.2.3. Дата акта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 Дата окончания действия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 Сведения об акте, регламентирующем окончание действия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1.3.4.1. Вид акта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Шаблон: \d{5}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1.3.4.2. Номер акта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длина: 50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1.3.4.3. Дата акта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 соответствии с ГОСТ ИСО 8601–2001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