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c59e" w14:textId="ceec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примечание 5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июня 2019 года № 88.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</w:t>
      </w:r>
      <w:r>
        <w:rPr>
          <w:rFonts w:ascii="Times New Roman"/>
          <w:b w:val="false"/>
          <w:i w:val="false"/>
          <w:color w:val="000000"/>
          <w:sz w:val="28"/>
        </w:rPr>
        <w:t>Примечание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единой Товарной номенклатуре внешнеэкономической деятельности Евразийского экономического союза (приложение к Решению Совета Евразийской экономической комиссии от 16 июля 2012 г. № 54) дополнить словами "в порядке, установленном законодательством государства – члена Евразийского экономического союза".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Решение вступает в силу по истечении 30 календарных дней с даты его официального опубликования.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