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0a3e" w14:textId="1450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8 декабря 2015 г.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июня 2019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8 декабря 2015 г. № 164 "О классификации биметаллического радиатора отопления по единой Товарной номенклатуре внешнеэкономической деятельности Евразийского экономического союза" следующие изменения: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"сплава" дополнить словом "(литые)";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"Основным правилом интерпретации Товарной номенклатуры внешнеэкономической деятельности 1 классифицируется в товарной позиции 7616" заменить словами "Основными правилами интерпретации Товарной номенклатуры внешнеэкономической деятельности 1 и 6 классифицируется в подсубпозиции 7616 99 100 2".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