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d2db" w14:textId="c59d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подпункт 3 пункта 6 Инструкции о порядке использования транспортных (перевозочных), коммерческих и (или) иных документов в качестве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июня 2019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3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Таможенного союза от 20 мая 2010 г. № 263, изложить в следующей редакции: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гражданских пассажирских самолетов, указанных в пункте 6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утвержденного Решением Совета Евразийской экономической комиссии от 20 декабря 2017 г. № 109, помещаемых под таможенную процедуру временного ввоза (допуска), а также помещаемых под таможенную процедуру реэкспорта в целях завершения действия таможенной процедуры временного ввоза (допуска), если ранее такие товары при помещении под таможенную процедуру временного ввоза (допуска) декларировались с предоставлением заявления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".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