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7205" w14:textId="7cb72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секции башенного крана в соответствии с единой Товарной номенклатурой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июля 2019 года № 120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а: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Секция башенного крана, представляющая собой металлическую конструкцию из продольных балок, соединенных по периметру раскосами, имеющая отверстия для соединения таких конструкций между собой, с лестницей для подъема оператора, предназначенная для наращивания (увеличения) высоты башенных кранов, в соответствии с Основным правилом интерпретации Товарной номенклатуры внешнеэкономической деятельности 1 классифицируется в товарной позиции 8431 единой Товарной номенклатуры внешнеэкономической деятельности Евразийского экономического союза.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истечении 30 календарных дней с даты его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Врио Председателя Коллегии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Минасян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