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ac3a" w14:textId="6d0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средств индивидуальной защиты" (ТР ТС 019/2011)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об оценке соответствия средств индивидуальной защиты обязательным требованиям, установленным техническим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средств индивидуальной защиты" (ТР ТС 019/2011), принятым Решением Комиссии Таможенного союза от 9 декабря 2011 г. № 878 (далее – технический регламент), выданные или принятые до даты вступления в силу Решения Совета Евразийской экономической комиссии от 28 мая 2019 г. № 55 "О внесении изменений в технический регламент Таможенного союза "О безопасности средств индивидуальной защиты" (ТР ТС 019/2011)", действительны до окончания срока их действия;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допускается до окончания срока действия таких документов;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службы или срока годности этой продукции.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